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06B2"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この冊子には</w:t>
      </w:r>
      <w:r w:rsidRPr="006B605A">
        <w:rPr>
          <w:rFonts w:ascii="ＭＳ 明朝" w:eastAsia="ＭＳ 明朝" w:hAnsi="ＭＳ 明朝"/>
        </w:rPr>
        <w:t>8個の音声コードがついています。</w:t>
      </w:r>
    </w:p>
    <w:p w14:paraId="78DB9807" w14:textId="77777777" w:rsidR="00B57911" w:rsidRPr="00647068" w:rsidRDefault="00B57911" w:rsidP="00B57911">
      <w:pPr>
        <w:rPr>
          <w:rFonts w:ascii="ＭＳ 明朝" w:eastAsia="ＭＳ 明朝" w:hAnsi="ＭＳ 明朝"/>
          <w:color w:val="000000" w:themeColor="text1"/>
        </w:rPr>
      </w:pPr>
      <w:r w:rsidRPr="00647068">
        <w:rPr>
          <w:rFonts w:ascii="ＭＳ 明朝" w:eastAsia="ＭＳ 明朝" w:hAnsi="ＭＳ 明朝" w:hint="eastAsia"/>
          <w:color w:val="000000" w:themeColor="text1"/>
        </w:rPr>
        <w:t>アイホンで読み取るときは、アプリの声をご使用ください。</w:t>
      </w:r>
    </w:p>
    <w:p w14:paraId="1B643BAE"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表紙。</w:t>
      </w:r>
    </w:p>
    <w:p w14:paraId="6F5254DB"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事業者の皆様へ。</w:t>
      </w:r>
    </w:p>
    <w:p w14:paraId="448E3CCF"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障害のある人への合理的配慮って何？</w:t>
      </w:r>
    </w:p>
    <w:p w14:paraId="1FBFB6BB"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なぜ必要なの？</w:t>
      </w:r>
    </w:p>
    <w:p w14:paraId="18D1DC22"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どのようなことをすれば良いの？</w:t>
      </w:r>
    </w:p>
    <w:p w14:paraId="45F6C0AB" w14:textId="77777777" w:rsidR="00B57911" w:rsidRPr="006B605A" w:rsidRDefault="00B57911" w:rsidP="00B57911">
      <w:pPr>
        <w:rPr>
          <w:rFonts w:ascii="ＭＳ 明朝" w:eastAsia="ＭＳ 明朝" w:hAnsi="ＭＳ 明朝"/>
        </w:rPr>
      </w:pPr>
    </w:p>
    <w:p w14:paraId="264A426E"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事業者の皆様は、障害のある人からの意思表示に応じて、合理的配慮を提供する義務があります。</w:t>
      </w:r>
    </w:p>
    <w:p w14:paraId="09E3356E"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障害がある人もない人も暮らしやすい仙台を目指して、どのような取り組みができるかをみんなで考えていきましょう。</w:t>
      </w:r>
    </w:p>
    <w:p w14:paraId="6C856AAA"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仙台市障害理解促進キャラクターココロンのイラスト。</w:t>
      </w:r>
    </w:p>
    <w:p w14:paraId="5559F451"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仙台市。</w:t>
      </w:r>
    </w:p>
    <w:p w14:paraId="76FEAB4D" w14:textId="77777777" w:rsidR="00B57911" w:rsidRPr="006B605A" w:rsidRDefault="00B57911" w:rsidP="00B57911">
      <w:pPr>
        <w:rPr>
          <w:rFonts w:ascii="ＭＳ 明朝" w:eastAsia="ＭＳ 明朝" w:hAnsi="ＭＳ 明朝"/>
        </w:rPr>
      </w:pPr>
    </w:p>
    <w:p w14:paraId="22FEAE0C"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１ページ目。</w:t>
      </w:r>
    </w:p>
    <w:p w14:paraId="1F67CC9E"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そもそも合理的配慮ってどういうこと？なぜ必要なの？</w:t>
      </w:r>
    </w:p>
    <w:p w14:paraId="6C217D19" w14:textId="77777777" w:rsidR="00B57911" w:rsidRPr="006B605A" w:rsidRDefault="00B57911" w:rsidP="00B57911">
      <w:pPr>
        <w:rPr>
          <w:rFonts w:ascii="ＭＳ 明朝" w:eastAsia="ＭＳ 明朝" w:hAnsi="ＭＳ 明朝"/>
        </w:rPr>
      </w:pPr>
    </w:p>
    <w:p w14:paraId="5BC90EA8"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合理的配慮とは？</w:t>
      </w:r>
    </w:p>
    <w:p w14:paraId="4B44367F"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障害のある人から、社会的バリアを取り除いてほしいという意思が伝えられた時に、負担が重すぎない範囲で、その人の障害特性や状況に合わせた必要な対応を行うことをいいます。事業者による合理的配慮の提供は、障害者差別解消法、仙台市障害者差別解消条例により義務づけられています。</w:t>
      </w:r>
    </w:p>
    <w:p w14:paraId="12EB7C75" w14:textId="77777777" w:rsidR="00B57911" w:rsidRPr="006B605A" w:rsidRDefault="00B57911" w:rsidP="00B57911">
      <w:pPr>
        <w:rPr>
          <w:rFonts w:ascii="ＭＳ 明朝" w:eastAsia="ＭＳ 明朝" w:hAnsi="ＭＳ 明朝"/>
        </w:rPr>
      </w:pPr>
    </w:p>
    <w:p w14:paraId="6F125191"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負担が重すぎない範囲、については財務状況や事業規模などの観点から、個別の事案ごとに総合的・客観的に判断することが必要です。</w:t>
      </w:r>
    </w:p>
    <w:p w14:paraId="2CD0294E"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障害者差別解消法について。正式名称は障害を理由とする差別の解消の推進に関する法律。令和</w:t>
      </w:r>
      <w:r w:rsidRPr="006B605A">
        <w:rPr>
          <w:rFonts w:ascii="ＭＳ 明朝" w:eastAsia="ＭＳ 明朝" w:hAnsi="ＭＳ 明朝"/>
        </w:rPr>
        <w:t>6 年4 月1日法改正により、事業者による合理的配慮の提供を義務化。</w:t>
      </w:r>
    </w:p>
    <w:p w14:paraId="48CD521A"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仙台市障害者差別解消条例について。正式名称は仙台市障害を理由とする差別をなくし障害のある人もない人も共に暮らしやすいまちをつくる条例。令和</w:t>
      </w:r>
      <w:r w:rsidRPr="006B605A">
        <w:rPr>
          <w:rFonts w:ascii="ＭＳ 明朝" w:eastAsia="ＭＳ 明朝" w:hAnsi="ＭＳ 明朝"/>
        </w:rPr>
        <w:t>5 年10 月1日条例改正により、事業者による合理的配慮の提供を義務化。</w:t>
      </w:r>
    </w:p>
    <w:p w14:paraId="07D39534" w14:textId="77777777" w:rsidR="00B57911" w:rsidRPr="006B605A" w:rsidRDefault="00B57911" w:rsidP="00B57911">
      <w:pPr>
        <w:rPr>
          <w:rFonts w:ascii="ＭＳ 明朝" w:eastAsia="ＭＳ 明朝" w:hAnsi="ＭＳ 明朝"/>
        </w:rPr>
      </w:pPr>
    </w:p>
    <w:p w14:paraId="5B0F92A1"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対象となる事業者は？</w:t>
      </w:r>
    </w:p>
    <w:p w14:paraId="7F7900CD" w14:textId="77777777" w:rsidR="00B57911" w:rsidRPr="006B605A" w:rsidRDefault="00B57911" w:rsidP="00B57911">
      <w:pPr>
        <w:rPr>
          <w:rFonts w:ascii="ＭＳ 明朝" w:eastAsia="ＭＳ 明朝" w:hAnsi="ＭＳ 明朝"/>
        </w:rPr>
      </w:pPr>
      <w:r w:rsidRPr="006B605A">
        <w:rPr>
          <w:rFonts w:ascii="ＭＳ 明朝" w:eastAsia="ＭＳ 明朝" w:hAnsi="ＭＳ 明朝" w:hint="eastAsia"/>
        </w:rPr>
        <w:t>商業をはじめ、同じサービスなどを繰り返し継続して提供する者で、営利・非営利や個人・法人を問いません。</w:t>
      </w:r>
    </w:p>
    <w:p w14:paraId="3D6FED70" w14:textId="77777777" w:rsidR="00465C6F" w:rsidRDefault="00B57911" w:rsidP="00B57911">
      <w:pPr>
        <w:rPr>
          <w:rFonts w:ascii="ＭＳ 明朝" w:eastAsia="ＭＳ 明朝" w:hAnsi="ＭＳ 明朝"/>
        </w:rPr>
      </w:pPr>
      <w:r w:rsidRPr="006B605A">
        <w:rPr>
          <w:rFonts w:ascii="ＭＳ 明朝" w:eastAsia="ＭＳ 明朝" w:hAnsi="ＭＳ 明朝" w:hint="eastAsia"/>
        </w:rPr>
        <w:t>ボランティア団体やクラブ・サークル活動を行う団体、自治会や町内会なども対象となります。</w:t>
      </w:r>
    </w:p>
    <w:p w14:paraId="0B0A8FE5" w14:textId="77777777" w:rsidR="00465C6F" w:rsidRDefault="00465C6F" w:rsidP="00B57911">
      <w:pPr>
        <w:rPr>
          <w:rFonts w:ascii="ＭＳ 明朝" w:eastAsia="ＭＳ 明朝" w:hAnsi="ＭＳ 明朝"/>
        </w:rPr>
      </w:pPr>
    </w:p>
    <w:p w14:paraId="1C3A7D9C" w14:textId="2D259152" w:rsidR="00465C6F" w:rsidRDefault="00465C6F" w:rsidP="00B57911">
      <w:pPr>
        <w:rPr>
          <w:rFonts w:ascii="ＭＳ 明朝" w:eastAsia="ＭＳ 明朝" w:hAnsi="ＭＳ 明朝"/>
        </w:rPr>
      </w:pPr>
    </w:p>
    <w:p w14:paraId="6D15EF94" w14:textId="7DBC4357" w:rsidR="00465C6F" w:rsidRDefault="00465C6F" w:rsidP="00B57911">
      <w:pPr>
        <w:rPr>
          <w:rFonts w:ascii="ＭＳ 明朝" w:eastAsia="ＭＳ 明朝" w:hAnsi="ＭＳ 明朝"/>
        </w:rPr>
      </w:pPr>
    </w:p>
    <w:p w14:paraId="55D4D88D" w14:textId="63669E55" w:rsidR="00465C6F" w:rsidRDefault="00465C6F" w:rsidP="00B57911">
      <w:pPr>
        <w:rPr>
          <w:rFonts w:ascii="ＭＳ 明朝" w:eastAsia="ＭＳ 明朝" w:hAnsi="ＭＳ 明朝"/>
        </w:rPr>
      </w:pPr>
    </w:p>
    <w:p w14:paraId="315BBD31" w14:textId="6610CB14" w:rsidR="00465C6F" w:rsidRDefault="00465C6F" w:rsidP="00B57911">
      <w:pPr>
        <w:rPr>
          <w:rFonts w:ascii="ＭＳ 明朝" w:eastAsia="ＭＳ 明朝" w:hAnsi="ＭＳ 明朝"/>
        </w:rPr>
      </w:pPr>
    </w:p>
    <w:p w14:paraId="5E0CFDBB" w14:textId="1E18948E" w:rsidR="00D15613" w:rsidRDefault="00D15613" w:rsidP="00B57911">
      <w:pPr>
        <w:rPr>
          <w:rFonts w:ascii="ＭＳ 明朝" w:eastAsia="ＭＳ 明朝" w:hAnsi="ＭＳ 明朝"/>
        </w:rPr>
      </w:pPr>
    </w:p>
    <w:p w14:paraId="12024223" w14:textId="3A705F3C" w:rsidR="00465C6F" w:rsidRDefault="00465C6F" w:rsidP="00B57911">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59264" behindDoc="0" locked="0" layoutInCell="1" allowOverlap="1" wp14:anchorId="18C4ECF6" wp14:editId="0F063EAA">
            <wp:simplePos x="0" y="0"/>
            <wp:positionH relativeFrom="page">
              <wp:posOffset>6364707</wp:posOffset>
            </wp:positionH>
            <wp:positionV relativeFrom="page">
              <wp:posOffset>9417767</wp:posOffset>
            </wp:positionV>
            <wp:extent cx="648970" cy="648970"/>
            <wp:effectExtent l="0" t="0" r="0" b="0"/>
            <wp:wrapNone/>
            <wp:docPr id="681779853" name="JAVISCODE00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79853" name="JAVISCODE001-186"/>
                    <pic:cNvPicPr/>
                  </pic:nvPicPr>
                  <pic:blipFill>
                    <a:blip r:embed="rId7"/>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4ED46CAC" w14:textId="4659D1E9" w:rsidR="00465C6F" w:rsidRDefault="00465C6F" w:rsidP="00B57911">
      <w:pPr>
        <w:rPr>
          <w:rFonts w:ascii="ＭＳ 明朝" w:eastAsia="ＭＳ 明朝" w:hAnsi="ＭＳ 明朝"/>
        </w:rPr>
      </w:pPr>
    </w:p>
    <w:p w14:paraId="7ED69FCC" w14:textId="0ABD523E" w:rsidR="00465C6F" w:rsidRDefault="00465C6F" w:rsidP="00B57911">
      <w:pPr>
        <w:rPr>
          <w:rFonts w:ascii="ＭＳ 明朝" w:eastAsia="ＭＳ 明朝" w:hAnsi="ＭＳ 明朝"/>
        </w:rPr>
      </w:pPr>
    </w:p>
    <w:p w14:paraId="05976CF9" w14:textId="77777777" w:rsidR="00465C6F" w:rsidRPr="00D2651B" w:rsidRDefault="00465C6F" w:rsidP="00465C6F">
      <w:pPr>
        <w:rPr>
          <w:rFonts w:ascii="ＭＳ 明朝" w:eastAsia="ＭＳ 明朝" w:hAnsi="ＭＳ 明朝"/>
          <w:color w:val="000000" w:themeColor="text1"/>
        </w:rPr>
      </w:pPr>
      <w:r>
        <w:rPr>
          <w:rFonts w:ascii="ＭＳ 明朝" w:eastAsia="ＭＳ 明朝" w:hAnsi="ＭＳ 明朝"/>
          <w:noProof/>
        </w:rPr>
        <w:lastRenderedPageBreak/>
        <w:drawing>
          <wp:anchor distT="0" distB="0" distL="114300" distR="114300" simplePos="0" relativeHeight="251661312" behindDoc="0" locked="0" layoutInCell="1" allowOverlap="1" wp14:anchorId="4CFF83FD" wp14:editId="017757D5">
            <wp:simplePos x="0" y="0"/>
            <wp:positionH relativeFrom="page">
              <wp:posOffset>6335395</wp:posOffset>
            </wp:positionH>
            <wp:positionV relativeFrom="page">
              <wp:posOffset>9467215</wp:posOffset>
            </wp:positionV>
            <wp:extent cx="648970" cy="648970"/>
            <wp:effectExtent l="0" t="0" r="0" b="0"/>
            <wp:wrapNone/>
            <wp:docPr id="83744321" name="JAVISCODE00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44321" name="JAVISCODE001-272"/>
                    <pic:cNvPicPr/>
                  </pic:nvPicPr>
                  <pic:blipFill>
                    <a:blip r:embed="rId8"/>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D2651B">
        <w:rPr>
          <w:rFonts w:ascii="ＭＳ 明朝" w:eastAsia="ＭＳ 明朝" w:hAnsi="ＭＳ 明朝"/>
          <w:color w:val="000000" w:themeColor="text1"/>
        </w:rPr>
        <w:t>1ページ目の続き。</w:t>
      </w:r>
    </w:p>
    <w:p w14:paraId="1D3C2F9A" w14:textId="77777777" w:rsidR="00465C6F" w:rsidRPr="00D2651B" w:rsidRDefault="00465C6F" w:rsidP="00465C6F">
      <w:pPr>
        <w:rPr>
          <w:rFonts w:ascii="ＭＳ 明朝" w:eastAsia="ＭＳ 明朝" w:hAnsi="ＭＳ 明朝"/>
          <w:color w:val="000000" w:themeColor="text1"/>
        </w:rPr>
      </w:pPr>
    </w:p>
    <w:p w14:paraId="28FAE1B1"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対象となる障害のある人は？</w:t>
      </w:r>
    </w:p>
    <w:p w14:paraId="3BB1065D"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身体障害、知的障害、精神障害、発達障害や高次脳機能障害、その他難病などを含む心や体のはたらきに障害のある人で、これらの障害や社会的バリアによって、日常生活や社会生活に制限を受けている人が対象となります。子どもも含みます。障害者手帳を持っている人に限定されません。</w:t>
      </w:r>
    </w:p>
    <w:p w14:paraId="114DE711" w14:textId="77777777" w:rsidR="00465C6F" w:rsidRPr="00D2651B" w:rsidRDefault="00465C6F" w:rsidP="00465C6F">
      <w:pPr>
        <w:rPr>
          <w:rFonts w:ascii="ＭＳ 明朝" w:eastAsia="ＭＳ 明朝" w:hAnsi="ＭＳ 明朝"/>
          <w:color w:val="000000" w:themeColor="text1"/>
        </w:rPr>
      </w:pPr>
    </w:p>
    <w:p w14:paraId="74A64360"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ご存じですか、</w:t>
      </w:r>
      <w:r w:rsidRPr="00D2651B">
        <w:rPr>
          <w:rFonts w:ascii="ＭＳ 明朝" w:eastAsia="ＭＳ 明朝" w:hAnsi="ＭＳ 明朝"/>
          <w:color w:val="000000" w:themeColor="text1"/>
        </w:rPr>
        <w:t xml:space="preserve"> ヘルプマーク。</w:t>
      </w:r>
    </w:p>
    <w:p w14:paraId="2973AFAA"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外見からは分からない難病や内部障害も含む障害のある人が、周囲に援助や配慮を必要としていることを知らせることで、援助を得やすくなるためのマークです。</w:t>
      </w:r>
    </w:p>
    <w:p w14:paraId="5626D4EA"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見かけたら電車やバスで席を譲る。</w:t>
      </w:r>
    </w:p>
    <w:p w14:paraId="2AC2EBC7"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困っている様子なら声をかける。など、思いやり・支えあいをお願いします。</w:t>
      </w:r>
    </w:p>
    <w:p w14:paraId="12DBF1CF" w14:textId="77777777" w:rsidR="00465C6F" w:rsidRPr="00D2651B" w:rsidRDefault="00465C6F" w:rsidP="00465C6F">
      <w:pPr>
        <w:rPr>
          <w:rFonts w:ascii="ＭＳ 明朝" w:eastAsia="ＭＳ 明朝" w:hAnsi="ＭＳ 明朝"/>
          <w:color w:val="000000" w:themeColor="text1"/>
        </w:rPr>
      </w:pPr>
    </w:p>
    <w:p w14:paraId="1AD854BD"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color w:val="000000" w:themeColor="text1"/>
        </w:rPr>
        <w:t>2ページ目。</w:t>
      </w:r>
    </w:p>
    <w:p w14:paraId="78379586"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社会的バリアって何？</w:t>
      </w:r>
    </w:p>
    <w:p w14:paraId="07701EBC"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障害のある人のことを考えずに作られた社会の仕組みのことを言います。現状では、障害のある人が生活するにあたり様々なバリアがあります。</w:t>
      </w:r>
    </w:p>
    <w:p w14:paraId="7357B8E2"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color w:val="000000" w:themeColor="text1"/>
        </w:rPr>
        <w:t>4つの社会的バリア</w:t>
      </w:r>
    </w:p>
    <w:p w14:paraId="075CA4D9"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物理的なバリア。</w:t>
      </w:r>
    </w:p>
    <w:p w14:paraId="082CDE4B"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歩道の段差、車いすの通行を妨げる障害物、乗降口や出入口の段差など。</w:t>
      </w:r>
    </w:p>
    <w:p w14:paraId="3C58A555"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情報のバリア。</w:t>
      </w:r>
    </w:p>
    <w:p w14:paraId="2FCB8FA9"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タッチパネルのみの操作、音声のみによる案内、分かりにくい案内や難しい言葉など。</w:t>
      </w:r>
    </w:p>
    <w:p w14:paraId="2F5321CF"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制度のバリア。</w:t>
      </w:r>
    </w:p>
    <w:p w14:paraId="2344CCC1"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障害があることを理由に資格・免許等を与えないことなど。</w:t>
      </w:r>
    </w:p>
    <w:p w14:paraId="216FD7B0"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心のバリア。</w:t>
      </w:r>
    </w:p>
    <w:p w14:paraId="5AB25107"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心ない言葉や視線、差別や偏見、無関心、障害のある人を受け入れないことなど。</w:t>
      </w:r>
    </w:p>
    <w:p w14:paraId="05DB6E6F" w14:textId="77777777" w:rsidR="00465C6F" w:rsidRPr="00D2651B" w:rsidRDefault="00465C6F" w:rsidP="00465C6F">
      <w:pPr>
        <w:rPr>
          <w:rFonts w:ascii="ＭＳ 明朝" w:eastAsia="ＭＳ 明朝" w:hAnsi="ＭＳ 明朝"/>
          <w:color w:val="000000" w:themeColor="text1"/>
        </w:rPr>
      </w:pPr>
    </w:p>
    <w:p w14:paraId="4E285996"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なぜ、障害のある人に合理的配慮が必要なの？</w:t>
      </w:r>
    </w:p>
    <w:p w14:paraId="7D01B158"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color w:val="000000" w:themeColor="text1"/>
        </w:rPr>
        <w:t>AとB、2枚のイラストを比べます。</w:t>
      </w:r>
    </w:p>
    <w:p w14:paraId="44FD85B7" w14:textId="77777777" w:rsidR="00465C6F" w:rsidRPr="00195934"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イラストの説明。塀の向こう側にライオンがおり、身長が違う</w:t>
      </w:r>
      <w:r w:rsidRPr="00D2651B">
        <w:rPr>
          <w:rFonts w:ascii="ＭＳ 明朝" w:eastAsia="ＭＳ 明朝" w:hAnsi="ＭＳ 明朝"/>
          <w:color w:val="000000" w:themeColor="text1"/>
        </w:rPr>
        <w:t>3人が踏み台に立っているイラストAとBが並んでいる。Aのイラストでは、3人に1つずつ同じ高さの踏み台が与えられており、身長が低い人はライオンを見ることができない。Bのイラストでは、身長が低い人に２つ、身長が中くらいの人に1つの踏み台が与えられており、皆がライオンを見ることができる。イラストの説明ここまで。</w:t>
      </w:r>
    </w:p>
    <w:p w14:paraId="1C08D530" w14:textId="19E762EA" w:rsidR="00465C6F" w:rsidRDefault="00465C6F" w:rsidP="00B57911">
      <w:pPr>
        <w:rPr>
          <w:rFonts w:ascii="ＭＳ 明朝" w:eastAsia="ＭＳ 明朝" w:hAnsi="ＭＳ 明朝"/>
        </w:rPr>
      </w:pPr>
    </w:p>
    <w:p w14:paraId="5CCA61A1" w14:textId="5B104749" w:rsidR="00465C6F" w:rsidRDefault="00465C6F" w:rsidP="00B57911">
      <w:pPr>
        <w:rPr>
          <w:rFonts w:ascii="ＭＳ 明朝" w:eastAsia="ＭＳ 明朝" w:hAnsi="ＭＳ 明朝"/>
        </w:rPr>
      </w:pPr>
    </w:p>
    <w:p w14:paraId="1A8BA7A5" w14:textId="7AAB1C89" w:rsidR="00465C6F" w:rsidRDefault="00465C6F" w:rsidP="00B57911">
      <w:pPr>
        <w:rPr>
          <w:rFonts w:ascii="ＭＳ 明朝" w:eastAsia="ＭＳ 明朝" w:hAnsi="ＭＳ 明朝"/>
        </w:rPr>
      </w:pPr>
    </w:p>
    <w:p w14:paraId="1172AB6F" w14:textId="772777F2" w:rsidR="00465C6F" w:rsidRDefault="00465C6F" w:rsidP="00B57911">
      <w:pPr>
        <w:rPr>
          <w:rFonts w:ascii="ＭＳ 明朝" w:eastAsia="ＭＳ 明朝" w:hAnsi="ＭＳ 明朝"/>
        </w:rPr>
      </w:pPr>
    </w:p>
    <w:p w14:paraId="403168B7" w14:textId="5A712E77" w:rsidR="00465C6F" w:rsidRDefault="00465C6F" w:rsidP="00B57911">
      <w:pPr>
        <w:rPr>
          <w:rFonts w:ascii="ＭＳ 明朝" w:eastAsia="ＭＳ 明朝" w:hAnsi="ＭＳ 明朝"/>
        </w:rPr>
      </w:pPr>
    </w:p>
    <w:p w14:paraId="43106BE4" w14:textId="6807D4E7" w:rsidR="00465C6F" w:rsidRDefault="00465C6F" w:rsidP="00B57911">
      <w:pPr>
        <w:rPr>
          <w:rFonts w:ascii="ＭＳ 明朝" w:eastAsia="ＭＳ 明朝" w:hAnsi="ＭＳ 明朝"/>
        </w:rPr>
      </w:pPr>
    </w:p>
    <w:p w14:paraId="0F7FA246" w14:textId="2E8110AD" w:rsidR="00465C6F" w:rsidRDefault="00465C6F" w:rsidP="00B57911">
      <w:pPr>
        <w:rPr>
          <w:rFonts w:ascii="ＭＳ 明朝" w:eastAsia="ＭＳ 明朝" w:hAnsi="ＭＳ 明朝"/>
        </w:rPr>
      </w:pPr>
    </w:p>
    <w:p w14:paraId="28698DFF" w14:textId="74793E9C" w:rsidR="00465C6F" w:rsidRDefault="00465C6F" w:rsidP="00B57911">
      <w:pPr>
        <w:rPr>
          <w:rFonts w:ascii="ＭＳ 明朝" w:eastAsia="ＭＳ 明朝" w:hAnsi="ＭＳ 明朝"/>
        </w:rPr>
      </w:pPr>
    </w:p>
    <w:p w14:paraId="6A63D1BE" w14:textId="12725598" w:rsidR="00465C6F" w:rsidRDefault="00465C6F" w:rsidP="00B57911">
      <w:pPr>
        <w:rPr>
          <w:rFonts w:ascii="ＭＳ 明朝" w:eastAsia="ＭＳ 明朝" w:hAnsi="ＭＳ 明朝"/>
        </w:rPr>
      </w:pPr>
    </w:p>
    <w:p w14:paraId="1D4A6BFB" w14:textId="77777777" w:rsidR="00465C6F" w:rsidRPr="00E15711" w:rsidRDefault="00465C6F" w:rsidP="00465C6F">
      <w:pPr>
        <w:rPr>
          <w:rFonts w:ascii="ＭＳ 明朝" w:eastAsia="ＭＳ 明朝" w:hAnsi="ＭＳ 明朝"/>
        </w:rPr>
      </w:pPr>
      <w:r w:rsidRPr="00E15711">
        <w:rPr>
          <w:rFonts w:ascii="ＭＳ 明朝" w:eastAsia="ＭＳ 明朝" w:hAnsi="ＭＳ 明朝"/>
        </w:rPr>
        <w:t>2ページ目の続き。</w:t>
      </w:r>
    </w:p>
    <w:p w14:paraId="4B1D4158"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color w:val="000000" w:themeColor="text1"/>
        </w:rPr>
        <w:t>Aのイラストでは、全員に対して平等な対応として、同じ踏み台を一つずつ提供しています。しかしこの場合、ライオンが見えない人がいます。</w:t>
      </w:r>
    </w:p>
    <w:p w14:paraId="3C60998C"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一方、</w:t>
      </w:r>
      <w:r w:rsidRPr="00D2651B">
        <w:rPr>
          <w:rFonts w:ascii="ＭＳ 明朝" w:eastAsia="ＭＳ 明朝" w:hAnsi="ＭＳ 明朝"/>
          <w:color w:val="000000" w:themeColor="text1"/>
        </w:rPr>
        <w:t>Bのイラストでは、全員が同様の機会を得ること、つまり全員がライオンを見ることができるように、それぞれの人に必要な数の踏み台を提供しています。</w:t>
      </w:r>
    </w:p>
    <w:p w14:paraId="60EF5BC3" w14:textId="77777777" w:rsidR="00465C6F" w:rsidRPr="00D2651B" w:rsidRDefault="00465C6F" w:rsidP="00465C6F">
      <w:pPr>
        <w:rPr>
          <w:rFonts w:ascii="ＭＳ 明朝" w:eastAsia="ＭＳ 明朝" w:hAnsi="ＭＳ 明朝"/>
          <w:color w:val="000000" w:themeColor="text1"/>
        </w:rPr>
      </w:pPr>
      <w:r w:rsidRPr="00D2651B">
        <w:rPr>
          <w:rFonts w:ascii="ＭＳ 明朝" w:eastAsia="ＭＳ 明朝" w:hAnsi="ＭＳ 明朝" w:hint="eastAsia"/>
          <w:color w:val="000000" w:themeColor="text1"/>
        </w:rPr>
        <w:t>障害のある人への合理的配慮は</w:t>
      </w:r>
      <w:r w:rsidRPr="00D2651B">
        <w:rPr>
          <w:rFonts w:ascii="ＭＳ 明朝" w:eastAsia="ＭＳ 明朝" w:hAnsi="ＭＳ 明朝"/>
          <w:color w:val="000000" w:themeColor="text1"/>
        </w:rPr>
        <w:t>Bのイラストの考え方を基本としています。</w:t>
      </w:r>
    </w:p>
    <w:p w14:paraId="59A021C1" w14:textId="77777777" w:rsidR="00465C6F" w:rsidRPr="00F22484" w:rsidRDefault="00465C6F" w:rsidP="00465C6F">
      <w:pPr>
        <w:rPr>
          <w:rFonts w:ascii="ＭＳ 明朝" w:eastAsia="ＭＳ 明朝" w:hAnsi="ＭＳ 明朝"/>
        </w:rPr>
      </w:pPr>
    </w:p>
    <w:p w14:paraId="6F3BC1C0"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障害のある人から合理的配慮の求めがあった場合は、障害のない人と同様の機会を得ることができるよう、障害特性やその時の状況に応じた対応を行う必要があります。</w:t>
      </w:r>
    </w:p>
    <w:p w14:paraId="6284DE61"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ココロンのコメント</w:t>
      </w:r>
    </w:p>
    <w:p w14:paraId="1E54245B"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特別扱いをすることではないんだね。</w:t>
      </w:r>
    </w:p>
    <w:p w14:paraId="1D0366DE"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合理的配慮の具体例は次ページに掲載しています。</w:t>
      </w:r>
    </w:p>
    <w:p w14:paraId="268E01C8" w14:textId="77777777" w:rsidR="00465C6F" w:rsidRPr="00E15711" w:rsidRDefault="00465C6F" w:rsidP="00465C6F">
      <w:pPr>
        <w:rPr>
          <w:rFonts w:ascii="ＭＳ 明朝" w:eastAsia="ＭＳ 明朝" w:hAnsi="ＭＳ 明朝"/>
        </w:rPr>
      </w:pPr>
    </w:p>
    <w:p w14:paraId="30E712CD" w14:textId="77777777" w:rsidR="00465C6F" w:rsidRPr="00E15711" w:rsidRDefault="00465C6F" w:rsidP="00465C6F">
      <w:pPr>
        <w:rPr>
          <w:rFonts w:ascii="ＭＳ 明朝" w:eastAsia="ＭＳ 明朝" w:hAnsi="ＭＳ 明朝"/>
        </w:rPr>
      </w:pPr>
      <w:r w:rsidRPr="00E15711">
        <w:rPr>
          <w:rFonts w:ascii="ＭＳ 明朝" w:eastAsia="ＭＳ 明朝" w:hAnsi="ＭＳ 明朝"/>
        </w:rPr>
        <w:t>3ページ目。</w:t>
      </w:r>
    </w:p>
    <w:p w14:paraId="2BC8FE58"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合理的配慮の具体例　このような取り組みが合理的配慮にあたります。</w:t>
      </w:r>
    </w:p>
    <w:p w14:paraId="58D22E77"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項目</w:t>
      </w:r>
      <w:r>
        <w:rPr>
          <w:rFonts w:ascii="ＭＳ 明朝" w:eastAsia="ＭＳ 明朝" w:hAnsi="ＭＳ 明朝" w:hint="eastAsia"/>
        </w:rPr>
        <w:t>1</w:t>
      </w:r>
    </w:p>
    <w:p w14:paraId="124D636D"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物理的環境への配慮。</w:t>
      </w:r>
    </w:p>
    <w:p w14:paraId="3DEBF80E"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高いところにある商品を手に取って渡す。</w:t>
      </w:r>
    </w:p>
    <w:p w14:paraId="2098186A"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セルフレジでの会計が難しい人のサポートをする。</w:t>
      </w:r>
    </w:p>
    <w:p w14:paraId="05ED607F"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車いすのままでもテーブルに着けるよう、備え付けの椅子を片付けてスペースを確保する。</w:t>
      </w:r>
    </w:p>
    <w:p w14:paraId="7E9B8E46"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周囲の音や光、匂いなどに過敏になっているときは、個室やパーテーションを用意する。</w:t>
      </w:r>
    </w:p>
    <w:p w14:paraId="30ADFEBA" w14:textId="77777777" w:rsidR="00465C6F" w:rsidRPr="00E15711" w:rsidRDefault="00465C6F" w:rsidP="00465C6F">
      <w:pPr>
        <w:rPr>
          <w:rFonts w:ascii="ＭＳ 明朝" w:eastAsia="ＭＳ 明朝" w:hAnsi="ＭＳ 明朝"/>
        </w:rPr>
      </w:pPr>
    </w:p>
    <w:p w14:paraId="1E12039C"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項目</w:t>
      </w:r>
      <w:r>
        <w:rPr>
          <w:rFonts w:ascii="ＭＳ 明朝" w:eastAsia="ＭＳ 明朝" w:hAnsi="ＭＳ 明朝" w:hint="eastAsia"/>
        </w:rPr>
        <w:t>2</w:t>
      </w:r>
    </w:p>
    <w:p w14:paraId="34212993"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意思疎通・情報提供の配慮。</w:t>
      </w:r>
    </w:p>
    <w:p w14:paraId="7744C530"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筆談やタブレット端末などを使って会話をする。</w:t>
      </w:r>
    </w:p>
    <w:p w14:paraId="244DCC02"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書類やパンフレット、メニューを読み上げたり、手のひら書きをするなどその人が分かりやすい方法で伝える。</w:t>
      </w:r>
    </w:p>
    <w:p w14:paraId="57982F15"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資料にふりがなを付けたり、図や番号、イラストを付け足す。</w:t>
      </w:r>
    </w:p>
    <w:p w14:paraId="045327FA"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打合せやイベントを行う際、手話通訳者や要約筆記者、盲ろう者通訳・介助員などを配置する。</w:t>
      </w:r>
    </w:p>
    <w:p w14:paraId="05315227" w14:textId="77777777" w:rsidR="00465C6F" w:rsidRPr="00E15711" w:rsidRDefault="00465C6F" w:rsidP="00465C6F">
      <w:pPr>
        <w:rPr>
          <w:rFonts w:ascii="ＭＳ 明朝" w:eastAsia="ＭＳ 明朝" w:hAnsi="ＭＳ 明朝"/>
        </w:rPr>
      </w:pPr>
    </w:p>
    <w:p w14:paraId="50295BB6" w14:textId="77777777" w:rsidR="00465C6F" w:rsidRPr="00E15711" w:rsidRDefault="00465C6F" w:rsidP="00465C6F">
      <w:pPr>
        <w:rPr>
          <w:rFonts w:ascii="ＭＳ 明朝" w:eastAsia="ＭＳ 明朝" w:hAnsi="ＭＳ 明朝"/>
        </w:rPr>
      </w:pPr>
    </w:p>
    <w:p w14:paraId="5DB04223" w14:textId="77777777" w:rsidR="00465C6F" w:rsidRPr="00E15711" w:rsidRDefault="00465C6F" w:rsidP="00465C6F">
      <w:pPr>
        <w:rPr>
          <w:rFonts w:ascii="ＭＳ 明朝" w:eastAsia="ＭＳ 明朝" w:hAnsi="ＭＳ 明朝"/>
        </w:rPr>
      </w:pPr>
      <w:r w:rsidRPr="00E15711">
        <w:rPr>
          <w:rFonts w:ascii="ＭＳ 明朝" w:eastAsia="ＭＳ 明朝" w:hAnsi="ＭＳ 明朝"/>
        </w:rPr>
        <w:t>4ページ目。</w:t>
      </w:r>
    </w:p>
    <w:p w14:paraId="4DE61D91"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項目</w:t>
      </w:r>
      <w:r>
        <w:rPr>
          <w:rFonts w:ascii="ＭＳ 明朝" w:eastAsia="ＭＳ 明朝" w:hAnsi="ＭＳ 明朝" w:hint="eastAsia"/>
        </w:rPr>
        <w:t>3</w:t>
      </w:r>
    </w:p>
    <w:p w14:paraId="10093040" w14:textId="77777777" w:rsidR="00465C6F" w:rsidRPr="00E15711" w:rsidRDefault="00465C6F" w:rsidP="00465C6F">
      <w:pPr>
        <w:rPr>
          <w:rFonts w:ascii="ＭＳ 明朝" w:eastAsia="ＭＳ 明朝" w:hAnsi="ＭＳ 明朝"/>
        </w:rPr>
      </w:pPr>
      <w:r w:rsidRPr="00E15711">
        <w:rPr>
          <w:rFonts w:ascii="ＭＳ 明朝" w:eastAsia="ＭＳ 明朝" w:hAnsi="ＭＳ 明朝" w:hint="eastAsia"/>
        </w:rPr>
        <w:t>ルール・慣行の柔軟な変更。</w:t>
      </w:r>
    </w:p>
    <w:p w14:paraId="4B8CC24B" w14:textId="77777777" w:rsidR="00465C6F" w:rsidRPr="00773645" w:rsidRDefault="00465C6F" w:rsidP="00465C6F">
      <w:pPr>
        <w:rPr>
          <w:rFonts w:ascii="ＭＳ 明朝" w:eastAsia="ＭＳ 明朝" w:hAnsi="ＭＳ 明朝"/>
        </w:rPr>
      </w:pPr>
      <w:r w:rsidRPr="00E15711">
        <w:rPr>
          <w:rFonts w:ascii="ＭＳ 明朝" w:eastAsia="ＭＳ 明朝" w:hAnsi="ＭＳ 明朝" w:hint="eastAsia"/>
        </w:rPr>
        <w:t>出口に近い席や前方の席など、障害のある人の状況に合わせた席を確保する。</w:t>
      </w:r>
      <w:r>
        <w:rPr>
          <w:rFonts w:ascii="ＭＳ 明朝" w:eastAsia="ＭＳ 明朝" w:hAnsi="ＭＳ 明朝" w:hint="eastAsia"/>
          <w:noProof/>
        </w:rPr>
        <w:drawing>
          <wp:anchor distT="0" distB="0" distL="114300" distR="114300" simplePos="0" relativeHeight="251663360" behindDoc="0" locked="0" layoutInCell="1" allowOverlap="1" wp14:anchorId="7206962D" wp14:editId="01BC41E0">
            <wp:simplePos x="0" y="0"/>
            <wp:positionH relativeFrom="page">
              <wp:posOffset>6335395</wp:posOffset>
            </wp:positionH>
            <wp:positionV relativeFrom="page">
              <wp:posOffset>9467215</wp:posOffset>
            </wp:positionV>
            <wp:extent cx="648970" cy="648970"/>
            <wp:effectExtent l="0" t="0" r="0" b="0"/>
            <wp:wrapNone/>
            <wp:docPr id="1005089723" name="JAVISCODE00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89723" name="JAVISCODE001-275"/>
                    <pic:cNvPicPr/>
                  </pic:nvPicPr>
                  <pic:blipFill>
                    <a:blip r:embed="rId9"/>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474A6D74" w14:textId="0D55CEB0" w:rsidR="00465C6F" w:rsidRPr="00465C6F" w:rsidRDefault="00465C6F" w:rsidP="00B57911">
      <w:pPr>
        <w:rPr>
          <w:rFonts w:ascii="ＭＳ 明朝" w:eastAsia="ＭＳ 明朝" w:hAnsi="ＭＳ 明朝"/>
        </w:rPr>
      </w:pPr>
    </w:p>
    <w:p w14:paraId="2FE6FDB8" w14:textId="2E37D5DD" w:rsidR="00465C6F" w:rsidRDefault="00465C6F" w:rsidP="00B57911">
      <w:pPr>
        <w:rPr>
          <w:rFonts w:ascii="ＭＳ 明朝" w:eastAsia="ＭＳ 明朝" w:hAnsi="ＭＳ 明朝"/>
        </w:rPr>
      </w:pPr>
    </w:p>
    <w:p w14:paraId="2F144E90" w14:textId="3916BB89" w:rsidR="00465C6F" w:rsidRDefault="00465C6F" w:rsidP="00B57911">
      <w:pPr>
        <w:rPr>
          <w:rFonts w:ascii="ＭＳ 明朝" w:eastAsia="ＭＳ 明朝" w:hAnsi="ＭＳ 明朝"/>
        </w:rPr>
      </w:pPr>
    </w:p>
    <w:p w14:paraId="38254CB7" w14:textId="09FCC913" w:rsidR="00465C6F" w:rsidRDefault="00465C6F" w:rsidP="00B57911">
      <w:pPr>
        <w:rPr>
          <w:rFonts w:ascii="ＭＳ 明朝" w:eastAsia="ＭＳ 明朝" w:hAnsi="ＭＳ 明朝"/>
        </w:rPr>
      </w:pPr>
    </w:p>
    <w:p w14:paraId="41BA810B" w14:textId="2AF5641B" w:rsidR="00465C6F" w:rsidRDefault="00465C6F" w:rsidP="00B57911">
      <w:pPr>
        <w:rPr>
          <w:rFonts w:ascii="ＭＳ 明朝" w:eastAsia="ＭＳ 明朝" w:hAnsi="ＭＳ 明朝"/>
        </w:rPr>
      </w:pPr>
    </w:p>
    <w:p w14:paraId="230E22DF" w14:textId="705C8E4A" w:rsidR="00465C6F" w:rsidRDefault="00465C6F" w:rsidP="00B57911">
      <w:pPr>
        <w:rPr>
          <w:rFonts w:ascii="ＭＳ 明朝" w:eastAsia="ＭＳ 明朝" w:hAnsi="ＭＳ 明朝"/>
        </w:rPr>
      </w:pPr>
    </w:p>
    <w:p w14:paraId="29CB9F73" w14:textId="03B0CE48" w:rsidR="00465C6F" w:rsidRDefault="00465C6F" w:rsidP="00B57911">
      <w:pPr>
        <w:rPr>
          <w:rFonts w:ascii="ＭＳ 明朝" w:eastAsia="ＭＳ 明朝" w:hAnsi="ＭＳ 明朝"/>
        </w:rPr>
      </w:pPr>
    </w:p>
    <w:p w14:paraId="30E648EB" w14:textId="0D883205" w:rsidR="00465C6F" w:rsidRDefault="00465C6F" w:rsidP="00B57911">
      <w:pPr>
        <w:rPr>
          <w:rFonts w:ascii="ＭＳ 明朝" w:eastAsia="ＭＳ 明朝" w:hAnsi="ＭＳ 明朝"/>
        </w:rPr>
      </w:pPr>
    </w:p>
    <w:p w14:paraId="2E707B1D"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color w:val="000000" w:themeColor="text1"/>
        </w:rPr>
        <w:t>4ページ目の続き。</w:t>
      </w:r>
    </w:p>
    <w:p w14:paraId="2C2FE13A" w14:textId="77777777" w:rsidR="001F1B90" w:rsidRPr="00445924" w:rsidRDefault="001F1B90" w:rsidP="001F1B90">
      <w:pPr>
        <w:rPr>
          <w:rFonts w:ascii="ＭＳ 明朝" w:eastAsia="ＭＳ 明朝" w:hAnsi="ＭＳ 明朝"/>
          <w:color w:val="000000" w:themeColor="text1"/>
        </w:rPr>
      </w:pPr>
    </w:p>
    <w:p w14:paraId="43E031CE"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電話で問い合わせが難しい人向けに、メールや</w:t>
      </w:r>
      <w:r w:rsidRPr="00445924">
        <w:rPr>
          <w:rFonts w:ascii="ＭＳ 明朝" w:eastAsia="ＭＳ 明朝" w:hAnsi="ＭＳ 明朝"/>
          <w:color w:val="000000" w:themeColor="text1"/>
        </w:rPr>
        <w:t>FAXでも問い合わせができるようにする。</w:t>
      </w:r>
    </w:p>
    <w:p w14:paraId="0AE38D79"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自分で文字を書くことが難しい人には、本人の意思表示に基づき複数人で確認の上、代筆する。</w:t>
      </w:r>
    </w:p>
    <w:p w14:paraId="56B70212"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長時間並ぶことが体に大きな負担となる人が列に並んでいると分かった時は、順番がくるまで別の場所で休めるようにする。</w:t>
      </w:r>
    </w:p>
    <w:p w14:paraId="45D73F56" w14:textId="77777777" w:rsidR="001F1B90" w:rsidRPr="00445924" w:rsidRDefault="001F1B90" w:rsidP="001F1B90">
      <w:pPr>
        <w:rPr>
          <w:rFonts w:ascii="ＭＳ 明朝" w:eastAsia="ＭＳ 明朝" w:hAnsi="ＭＳ 明朝"/>
          <w:color w:val="000000" w:themeColor="text1"/>
        </w:rPr>
      </w:pPr>
    </w:p>
    <w:p w14:paraId="6DA59510"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注意。</w:t>
      </w:r>
    </w:p>
    <w:p w14:paraId="04548A51"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ここで紹介したものは一例です。困りごとや必要な配慮は一人一人異なります。障害のある人に対し、どのような対応が必要か、その都度確認しましょう。</w:t>
      </w:r>
    </w:p>
    <w:p w14:paraId="3A4AF083"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合理的配慮は、提供を前提に考えることが重要です。事案ごとに組織的な判断を行いましょう。</w:t>
      </w:r>
    </w:p>
    <w:p w14:paraId="67F99612"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事情があって対応できない場合でも、理由を丁寧に説明して相手の理解を得る必要があります。</w:t>
      </w:r>
    </w:p>
    <w:p w14:paraId="6CFF317D" w14:textId="77777777" w:rsidR="001F1B90" w:rsidRPr="00445924" w:rsidRDefault="001F1B90" w:rsidP="001F1B90">
      <w:pPr>
        <w:rPr>
          <w:rFonts w:ascii="ＭＳ 明朝" w:eastAsia="ＭＳ 明朝" w:hAnsi="ＭＳ 明朝"/>
          <w:color w:val="000000" w:themeColor="text1"/>
        </w:rPr>
      </w:pPr>
    </w:p>
    <w:p w14:paraId="151A7968"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次のような考え方は避けましょう。</w:t>
      </w:r>
    </w:p>
    <w:p w14:paraId="33B03AF6"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前例がないからできない。</w:t>
      </w:r>
    </w:p>
    <w:p w14:paraId="0AD2C158"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一人だけ特別扱いはできない。</w:t>
      </w:r>
    </w:p>
    <w:p w14:paraId="524FF581"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もし何かあったら困るからできない。</w:t>
      </w:r>
    </w:p>
    <w:p w14:paraId="608A39F7"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このように考えましょう。</w:t>
      </w:r>
    </w:p>
    <w:p w14:paraId="31DEAC59"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違う方法で対応することができないか。</w:t>
      </w:r>
    </w:p>
    <w:p w14:paraId="46869039"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工夫して改善できる部分はないか。</w:t>
      </w:r>
    </w:p>
    <w:p w14:paraId="3357B5E5" w14:textId="77777777" w:rsidR="001F1B90" w:rsidRPr="00445924" w:rsidRDefault="001F1B90" w:rsidP="001F1B90">
      <w:pPr>
        <w:rPr>
          <w:rFonts w:ascii="ＭＳ 明朝" w:eastAsia="ＭＳ 明朝" w:hAnsi="ＭＳ 明朝"/>
          <w:color w:val="000000" w:themeColor="text1"/>
        </w:rPr>
      </w:pPr>
    </w:p>
    <w:p w14:paraId="46E9EE34"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他の事例も知りたい方はこちらをご覧ください。</w:t>
      </w:r>
    </w:p>
    <w:p w14:paraId="17641CD5"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合理的配慮等具体例データ集</w:t>
      </w:r>
    </w:p>
    <w:p w14:paraId="76B2C5FB"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合理的配慮サーチ　内閣府ホームページ</w:t>
      </w:r>
      <w:r w:rsidRPr="00445924">
        <w:rPr>
          <w:rFonts w:ascii="ＭＳ 明朝" w:eastAsia="ＭＳ 明朝" w:hAnsi="ＭＳ 明朝"/>
          <w:color w:val="000000" w:themeColor="text1"/>
        </w:rPr>
        <w:tab/>
      </w:r>
    </w:p>
    <w:p w14:paraId="43622DA3" w14:textId="14AB5855" w:rsidR="001F1B90" w:rsidRDefault="008C5D1F" w:rsidP="001F1B90">
      <w:pPr>
        <w:rPr>
          <w:rFonts w:ascii="ＭＳ 明朝" w:eastAsia="ＭＳ 明朝" w:hAnsi="ＭＳ 明朝"/>
          <w:color w:val="000000" w:themeColor="text1"/>
        </w:rPr>
      </w:pPr>
      <w:hyperlink r:id="rId10" w:history="1">
        <w:r w:rsidRPr="00F825BB">
          <w:rPr>
            <w:rStyle w:val="a7"/>
            <w:rFonts w:ascii="ＭＳ 明朝" w:eastAsia="ＭＳ 明朝" w:hAnsi="ＭＳ 明朝"/>
          </w:rPr>
          <w:t>https://www8.cao.go.jp/shougai/suishin/jirei/index.html</w:t>
        </w:r>
      </w:hyperlink>
    </w:p>
    <w:p w14:paraId="287D9F02"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障害の種別や生活場面ごとの具体的事例が確認できます。</w:t>
      </w:r>
    </w:p>
    <w:p w14:paraId="7649CC91" w14:textId="77777777" w:rsidR="001F1B90" w:rsidRDefault="001F1B90" w:rsidP="001F1B90">
      <w:pPr>
        <w:rPr>
          <w:rFonts w:ascii="ＭＳ 明朝" w:eastAsia="ＭＳ 明朝" w:hAnsi="ＭＳ 明朝"/>
          <w:color w:val="000000" w:themeColor="text1"/>
        </w:rPr>
      </w:pPr>
    </w:p>
    <w:p w14:paraId="0839C367"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color w:val="000000" w:themeColor="text1"/>
        </w:rPr>
        <w:t>5ページ目。</w:t>
      </w:r>
    </w:p>
    <w:p w14:paraId="2B09E91D"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不当な差別的取扱い　法律・条例で禁止されています。</w:t>
      </w:r>
    </w:p>
    <w:p w14:paraId="3640B4D5"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不当な差別的取扱いとは？</w:t>
      </w:r>
    </w:p>
    <w:p w14:paraId="6B662B2A" w14:textId="77777777" w:rsidR="001F1B90" w:rsidRPr="00445924" w:rsidRDefault="001F1B90" w:rsidP="001F1B90">
      <w:pPr>
        <w:rPr>
          <w:rFonts w:ascii="ＭＳ 明朝" w:eastAsia="ＭＳ 明朝" w:hAnsi="ＭＳ 明朝"/>
          <w:color w:val="000000" w:themeColor="text1"/>
        </w:rPr>
      </w:pPr>
      <w:r w:rsidRPr="00445924">
        <w:rPr>
          <w:rFonts w:ascii="ＭＳ 明朝" w:eastAsia="ＭＳ 明朝" w:hAnsi="ＭＳ 明朝" w:hint="eastAsia"/>
          <w:color w:val="000000" w:themeColor="text1"/>
        </w:rPr>
        <w:t>正当な理由なく、障害を理由としてサービスなどの提供を拒否することや、障害のある人だけに場所や時間帯を制限するなどの条件を付けることを言います。</w:t>
      </w:r>
      <w:r>
        <w:rPr>
          <w:rFonts w:ascii="ＭＳ 明朝" w:eastAsia="ＭＳ 明朝" w:hAnsi="ＭＳ 明朝"/>
          <w:noProof/>
          <w:color w:val="000000" w:themeColor="text1"/>
        </w:rPr>
        <w:drawing>
          <wp:anchor distT="0" distB="0" distL="114300" distR="114300" simplePos="0" relativeHeight="251665408" behindDoc="0" locked="0" layoutInCell="1" allowOverlap="1" wp14:anchorId="4992D7A7" wp14:editId="21680301">
            <wp:simplePos x="0" y="0"/>
            <wp:positionH relativeFrom="page">
              <wp:posOffset>6335395</wp:posOffset>
            </wp:positionH>
            <wp:positionV relativeFrom="page">
              <wp:posOffset>9467215</wp:posOffset>
            </wp:positionV>
            <wp:extent cx="648970" cy="648970"/>
            <wp:effectExtent l="0" t="0" r="0" b="0"/>
            <wp:wrapNone/>
            <wp:docPr id="1994998557" name="JAVISCODE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998557" name="JAVISCODE001-79"/>
                    <pic:cNvPicPr/>
                  </pic:nvPicPr>
                  <pic:blipFill>
                    <a:blip r:embed="rId11"/>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60D77D0D" w14:textId="2E47EEF8" w:rsidR="00465C6F" w:rsidRDefault="00465C6F" w:rsidP="00B57911">
      <w:pPr>
        <w:rPr>
          <w:rFonts w:ascii="ＭＳ 明朝" w:eastAsia="ＭＳ 明朝" w:hAnsi="ＭＳ 明朝"/>
        </w:rPr>
      </w:pPr>
    </w:p>
    <w:p w14:paraId="18A75D03" w14:textId="67A8096A" w:rsidR="001F1B90" w:rsidRDefault="001F1B90" w:rsidP="00B57911">
      <w:pPr>
        <w:rPr>
          <w:rFonts w:ascii="ＭＳ 明朝" w:eastAsia="ＭＳ 明朝" w:hAnsi="ＭＳ 明朝"/>
        </w:rPr>
      </w:pPr>
    </w:p>
    <w:p w14:paraId="347E12BB" w14:textId="63A16700" w:rsidR="001F1B90" w:rsidRDefault="001F1B90" w:rsidP="00B57911">
      <w:pPr>
        <w:rPr>
          <w:rFonts w:ascii="ＭＳ 明朝" w:eastAsia="ＭＳ 明朝" w:hAnsi="ＭＳ 明朝"/>
        </w:rPr>
      </w:pPr>
    </w:p>
    <w:p w14:paraId="41F94763" w14:textId="13347962" w:rsidR="001F1B90" w:rsidRDefault="001F1B90" w:rsidP="00B57911">
      <w:pPr>
        <w:rPr>
          <w:rFonts w:ascii="ＭＳ 明朝" w:eastAsia="ＭＳ 明朝" w:hAnsi="ＭＳ 明朝"/>
        </w:rPr>
      </w:pPr>
    </w:p>
    <w:p w14:paraId="5F2164F7" w14:textId="1F2B32B2" w:rsidR="001F1B90" w:rsidRDefault="001F1B90" w:rsidP="00B57911">
      <w:pPr>
        <w:rPr>
          <w:rFonts w:ascii="ＭＳ 明朝" w:eastAsia="ＭＳ 明朝" w:hAnsi="ＭＳ 明朝"/>
        </w:rPr>
      </w:pPr>
    </w:p>
    <w:p w14:paraId="57449DC5" w14:textId="7E6576DD" w:rsidR="001F1B90" w:rsidRDefault="001F1B90" w:rsidP="00B57911">
      <w:pPr>
        <w:rPr>
          <w:rFonts w:ascii="ＭＳ 明朝" w:eastAsia="ＭＳ 明朝" w:hAnsi="ＭＳ 明朝"/>
        </w:rPr>
      </w:pPr>
    </w:p>
    <w:p w14:paraId="158DF67F" w14:textId="02362382" w:rsidR="001F1B90" w:rsidRDefault="001F1B90" w:rsidP="00B57911">
      <w:pPr>
        <w:rPr>
          <w:rFonts w:ascii="ＭＳ 明朝" w:eastAsia="ＭＳ 明朝" w:hAnsi="ＭＳ 明朝"/>
        </w:rPr>
      </w:pPr>
    </w:p>
    <w:p w14:paraId="71FCDCA2" w14:textId="0CA92BB7" w:rsidR="001F1B90" w:rsidRDefault="001F1B90" w:rsidP="00B57911">
      <w:pPr>
        <w:rPr>
          <w:rFonts w:ascii="ＭＳ 明朝" w:eastAsia="ＭＳ 明朝" w:hAnsi="ＭＳ 明朝"/>
        </w:rPr>
      </w:pPr>
    </w:p>
    <w:p w14:paraId="50FED56F" w14:textId="5B4EE7E0" w:rsidR="001F1B90" w:rsidRDefault="001F1B90" w:rsidP="00B57911">
      <w:pPr>
        <w:rPr>
          <w:rFonts w:ascii="ＭＳ 明朝" w:eastAsia="ＭＳ 明朝" w:hAnsi="ＭＳ 明朝"/>
        </w:rPr>
      </w:pPr>
    </w:p>
    <w:p w14:paraId="7D22736F" w14:textId="2DB35B37" w:rsidR="001F1B90" w:rsidRDefault="001F1B90" w:rsidP="00B57911">
      <w:pPr>
        <w:rPr>
          <w:rFonts w:ascii="ＭＳ 明朝" w:eastAsia="ＭＳ 明朝" w:hAnsi="ＭＳ 明朝"/>
        </w:rPr>
      </w:pPr>
    </w:p>
    <w:p w14:paraId="76DAF458" w14:textId="77777777" w:rsidR="00281863" w:rsidRPr="00B7690A" w:rsidRDefault="00281863" w:rsidP="00281863">
      <w:pPr>
        <w:rPr>
          <w:rFonts w:ascii="ＭＳ 明朝" w:eastAsia="ＭＳ 明朝" w:hAnsi="ＭＳ 明朝"/>
        </w:rPr>
      </w:pPr>
      <w:r>
        <w:rPr>
          <w:rFonts w:ascii="ＭＳ 明朝" w:eastAsia="ＭＳ 明朝" w:hAnsi="ＭＳ 明朝"/>
          <w:noProof/>
        </w:rPr>
        <w:drawing>
          <wp:anchor distT="0" distB="0" distL="114300" distR="114300" simplePos="0" relativeHeight="251667456" behindDoc="0" locked="0" layoutInCell="1" allowOverlap="1" wp14:anchorId="3163AA73" wp14:editId="578EDA63">
            <wp:simplePos x="0" y="0"/>
            <wp:positionH relativeFrom="page">
              <wp:posOffset>6335395</wp:posOffset>
            </wp:positionH>
            <wp:positionV relativeFrom="page">
              <wp:posOffset>9467215</wp:posOffset>
            </wp:positionV>
            <wp:extent cx="648970" cy="648970"/>
            <wp:effectExtent l="0" t="0" r="0" b="0"/>
            <wp:wrapNone/>
            <wp:docPr id="1460743248" name="JAVISCODE00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743248" name="JAVISCODE001-206"/>
                    <pic:cNvPicPr/>
                  </pic:nvPicPr>
                  <pic:blipFill>
                    <a:blip r:embed="rId12"/>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B7690A">
        <w:rPr>
          <w:rFonts w:ascii="ＭＳ 明朝" w:eastAsia="ＭＳ 明朝" w:hAnsi="ＭＳ 明朝"/>
        </w:rPr>
        <w:t>5ページ目の続き。</w:t>
      </w:r>
    </w:p>
    <w:p w14:paraId="48DCC08A" w14:textId="77777777" w:rsidR="00281863" w:rsidRPr="00B7690A" w:rsidRDefault="00281863" w:rsidP="00281863">
      <w:pPr>
        <w:rPr>
          <w:rFonts w:ascii="ＭＳ 明朝" w:eastAsia="ＭＳ 明朝" w:hAnsi="ＭＳ 明朝"/>
        </w:rPr>
      </w:pPr>
    </w:p>
    <w:p w14:paraId="57D34F9D"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正当な理由に該当するかどうかは、安全面や財務状況などの観点から、個別の事案ごとに総合的・客観的に判断することが必要です。</w:t>
      </w:r>
    </w:p>
    <w:p w14:paraId="60A21FF0" w14:textId="77777777" w:rsidR="00281863" w:rsidRPr="00B7690A" w:rsidRDefault="00281863" w:rsidP="00281863">
      <w:pPr>
        <w:rPr>
          <w:rFonts w:ascii="ＭＳ 明朝" w:eastAsia="ＭＳ 明朝" w:hAnsi="ＭＳ 明朝"/>
        </w:rPr>
      </w:pPr>
    </w:p>
    <w:p w14:paraId="46B0153A"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不当な差別的取扱いの具体例</w:t>
      </w:r>
    </w:p>
    <w:p w14:paraId="6C2B2025"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項目１</w:t>
      </w:r>
    </w:p>
    <w:p w14:paraId="4D7D0F9F"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サービスの提供を拒否する。</w:t>
      </w:r>
    </w:p>
    <w:p w14:paraId="51CD1B0E"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障害があることだけを理由にアパートの入居を断る。</w:t>
      </w:r>
    </w:p>
    <w:p w14:paraId="4493CF30"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身体障害者補助犬を連れていることを理由に入店を断る。</w:t>
      </w:r>
    </w:p>
    <w:p w14:paraId="75803BE0" w14:textId="77777777" w:rsidR="00281863" w:rsidRPr="00B7690A" w:rsidRDefault="00281863" w:rsidP="00281863">
      <w:pPr>
        <w:rPr>
          <w:rFonts w:ascii="ＭＳ 明朝" w:eastAsia="ＭＳ 明朝" w:hAnsi="ＭＳ 明朝"/>
        </w:rPr>
      </w:pPr>
    </w:p>
    <w:p w14:paraId="5385FF9A"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項目２</w:t>
      </w:r>
    </w:p>
    <w:p w14:paraId="56ABA144"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サービスの提供にあたり時間帯や場所を制限する。</w:t>
      </w:r>
    </w:p>
    <w:p w14:paraId="1156A43E"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混雑時、障害のある人が窓口に来た際に、対応の順序を後回しにする。</w:t>
      </w:r>
    </w:p>
    <w:p w14:paraId="43E79FA3"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障害があることだけを理由に、本人の意図に反した座席を案内する。</w:t>
      </w:r>
    </w:p>
    <w:p w14:paraId="27E40423" w14:textId="77777777" w:rsidR="00281863" w:rsidRPr="00B7690A" w:rsidRDefault="00281863" w:rsidP="00281863">
      <w:pPr>
        <w:rPr>
          <w:rFonts w:ascii="ＭＳ 明朝" w:eastAsia="ＭＳ 明朝" w:hAnsi="ＭＳ 明朝"/>
        </w:rPr>
      </w:pPr>
    </w:p>
    <w:p w14:paraId="717F76F9"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項目３</w:t>
      </w:r>
    </w:p>
    <w:p w14:paraId="42041A81"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障害のない人と異なる対応をする。</w:t>
      </w:r>
    </w:p>
    <w:p w14:paraId="32799E02"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幼児言葉で話したり、介助者や付添人だけに向かって話をする。</w:t>
      </w:r>
    </w:p>
    <w:p w14:paraId="7EAF6FB7"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サービスなどの手続きを行う時に、一律に付添人の同伴を求める。</w:t>
      </w:r>
    </w:p>
    <w:p w14:paraId="2B5DBA24" w14:textId="77777777" w:rsidR="00281863" w:rsidRPr="00B7690A" w:rsidRDefault="00281863" w:rsidP="00281863">
      <w:pPr>
        <w:rPr>
          <w:rFonts w:ascii="ＭＳ 明朝" w:eastAsia="ＭＳ 明朝" w:hAnsi="ＭＳ 明朝"/>
        </w:rPr>
      </w:pPr>
    </w:p>
    <w:p w14:paraId="45BAB7E4"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他の事例も知りたい方はこちらをご覧ください。</w:t>
      </w:r>
    </w:p>
    <w:p w14:paraId="272D843D"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障害者差別解消に関する事例データベース　内閣府</w:t>
      </w:r>
    </w:p>
    <w:p w14:paraId="1836ECE8" w14:textId="7CB443FF" w:rsidR="00281863" w:rsidRDefault="008C5D1F" w:rsidP="00281863">
      <w:pPr>
        <w:rPr>
          <w:rFonts w:ascii="ＭＳ 明朝" w:eastAsia="ＭＳ 明朝" w:hAnsi="ＭＳ 明朝"/>
        </w:rPr>
      </w:pPr>
      <w:hyperlink r:id="rId13" w:history="1">
        <w:r w:rsidRPr="00F825BB">
          <w:rPr>
            <w:rStyle w:val="a7"/>
            <w:rFonts w:ascii="ＭＳ 明朝" w:eastAsia="ＭＳ 明朝" w:hAnsi="ＭＳ 明朝"/>
          </w:rPr>
          <w:t>https://jireidb.shougaisha-sabetukaishou.go.jp/</w:t>
        </w:r>
      </w:hyperlink>
    </w:p>
    <w:p w14:paraId="0E2B4478"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不当な差別的取扱いの他、合理的配慮の提供や次のページで説明する環境の整備の事例について、障害種別や場面から絞り込み検索ができます。</w:t>
      </w:r>
    </w:p>
    <w:p w14:paraId="2CEE6E4F" w14:textId="77777777" w:rsidR="00281863" w:rsidRPr="00B7690A" w:rsidRDefault="00281863" w:rsidP="00281863">
      <w:pPr>
        <w:rPr>
          <w:rFonts w:ascii="ＭＳ 明朝" w:eastAsia="ＭＳ 明朝" w:hAnsi="ＭＳ 明朝"/>
        </w:rPr>
      </w:pPr>
    </w:p>
    <w:p w14:paraId="520AA7D0"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障害者の差別解消に向けた理解促進ポータルサイト　内閣府</w:t>
      </w:r>
      <w:r w:rsidRPr="00B7690A">
        <w:rPr>
          <w:rFonts w:ascii="ＭＳ 明朝" w:eastAsia="ＭＳ 明朝" w:hAnsi="ＭＳ 明朝"/>
        </w:rPr>
        <w:t xml:space="preserve"> </w:t>
      </w:r>
    </w:p>
    <w:p w14:paraId="7DD4AB9A" w14:textId="2904FC38" w:rsidR="00281863" w:rsidRDefault="008C5D1F" w:rsidP="00281863">
      <w:pPr>
        <w:rPr>
          <w:rFonts w:ascii="ＭＳ 明朝" w:eastAsia="ＭＳ 明朝" w:hAnsi="ＭＳ 明朝"/>
        </w:rPr>
      </w:pPr>
      <w:hyperlink r:id="rId14" w:history="1">
        <w:r w:rsidRPr="00F825BB">
          <w:rPr>
            <w:rStyle w:val="a7"/>
            <w:rFonts w:ascii="ＭＳ 明朝" w:eastAsia="ＭＳ 明朝" w:hAnsi="ＭＳ 明朝"/>
          </w:rPr>
          <w:t>https://shougaisha-sabetukaishou.go.jp/</w:t>
        </w:r>
      </w:hyperlink>
    </w:p>
    <w:p w14:paraId="62C8395D"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不当な差別的取扱いをはじめとする、障害者差別解消法の考え方について確認できます。</w:t>
      </w:r>
    </w:p>
    <w:p w14:paraId="364D9FE5" w14:textId="77777777" w:rsidR="00281863" w:rsidRPr="00B7690A" w:rsidRDefault="00281863" w:rsidP="00281863">
      <w:pPr>
        <w:rPr>
          <w:rFonts w:ascii="ＭＳ 明朝" w:eastAsia="ＭＳ 明朝" w:hAnsi="ＭＳ 明朝"/>
        </w:rPr>
      </w:pPr>
    </w:p>
    <w:p w14:paraId="5AFBD860" w14:textId="77777777" w:rsidR="00281863" w:rsidRPr="00B7690A" w:rsidRDefault="00281863" w:rsidP="00281863">
      <w:pPr>
        <w:rPr>
          <w:rFonts w:ascii="ＭＳ 明朝" w:eastAsia="ＭＳ 明朝" w:hAnsi="ＭＳ 明朝"/>
        </w:rPr>
      </w:pPr>
      <w:r w:rsidRPr="00B7690A">
        <w:rPr>
          <w:rFonts w:ascii="ＭＳ 明朝" w:eastAsia="ＭＳ 明朝" w:hAnsi="ＭＳ 明朝"/>
        </w:rPr>
        <w:t>6ページ目。</w:t>
      </w:r>
    </w:p>
    <w:p w14:paraId="0AA8BFF5"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対応のポイント。</w:t>
      </w:r>
    </w:p>
    <w:p w14:paraId="06D8CEC2"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対話を行い、お互いの事情や考えを伝えあいましょう。</w:t>
      </w:r>
    </w:p>
    <w:p w14:paraId="46809728" w14:textId="77777777" w:rsidR="00281863" w:rsidRPr="00B7690A" w:rsidRDefault="00281863" w:rsidP="00281863">
      <w:pPr>
        <w:rPr>
          <w:rFonts w:ascii="ＭＳ 明朝" w:eastAsia="ＭＳ 明朝" w:hAnsi="ＭＳ 明朝"/>
        </w:rPr>
      </w:pPr>
      <w:r w:rsidRPr="00B7690A">
        <w:rPr>
          <w:rFonts w:ascii="ＭＳ 明朝" w:eastAsia="ＭＳ 明朝" w:hAnsi="ＭＳ 明朝" w:hint="eastAsia"/>
        </w:rPr>
        <w:t>同じ障害でも状態は一人一人異なります。障害のある人との対話を通じて、どのような対応が必要か確認しましょう。</w:t>
      </w:r>
    </w:p>
    <w:p w14:paraId="4E33B997" w14:textId="77777777" w:rsidR="00281863" w:rsidRPr="00532FB9" w:rsidRDefault="00281863" w:rsidP="00281863">
      <w:pPr>
        <w:rPr>
          <w:rFonts w:ascii="ＭＳ 明朝" w:eastAsia="ＭＳ 明朝" w:hAnsi="ＭＳ 明朝"/>
        </w:rPr>
      </w:pPr>
      <w:r w:rsidRPr="00B7690A">
        <w:rPr>
          <w:rFonts w:ascii="ＭＳ 明朝" w:eastAsia="ＭＳ 明朝" w:hAnsi="ＭＳ 明朝" w:hint="eastAsia"/>
        </w:rPr>
        <w:t>正当な理由があり、障害のある人が希望する対応ができない場合でも、理由を丁寧に説明したり、別の方法で対応できないか相談するなど、対話を行いながらより良い解決策を検討することが大切です。</w:t>
      </w:r>
    </w:p>
    <w:p w14:paraId="54BF2A6A" w14:textId="1E5CF54A" w:rsidR="001F1B90" w:rsidRDefault="001F1B90" w:rsidP="00B57911">
      <w:pPr>
        <w:rPr>
          <w:rFonts w:ascii="ＭＳ 明朝" w:eastAsia="ＭＳ 明朝" w:hAnsi="ＭＳ 明朝"/>
        </w:rPr>
      </w:pPr>
    </w:p>
    <w:p w14:paraId="6F3ACBE1" w14:textId="3DAC7930" w:rsidR="00281863" w:rsidRDefault="00281863" w:rsidP="00B57911">
      <w:pPr>
        <w:rPr>
          <w:rFonts w:ascii="ＭＳ 明朝" w:eastAsia="ＭＳ 明朝" w:hAnsi="ＭＳ 明朝"/>
        </w:rPr>
      </w:pPr>
    </w:p>
    <w:p w14:paraId="1CB2096C" w14:textId="752025AF" w:rsidR="00281863" w:rsidRDefault="00281863" w:rsidP="00B57911">
      <w:pPr>
        <w:rPr>
          <w:rFonts w:ascii="ＭＳ 明朝" w:eastAsia="ＭＳ 明朝" w:hAnsi="ＭＳ 明朝"/>
        </w:rPr>
      </w:pPr>
    </w:p>
    <w:p w14:paraId="6D52A647" w14:textId="16C1EDCD" w:rsidR="00281863" w:rsidRDefault="00281863" w:rsidP="00B57911">
      <w:pPr>
        <w:rPr>
          <w:rFonts w:ascii="ＭＳ 明朝" w:eastAsia="ＭＳ 明朝" w:hAnsi="ＭＳ 明朝"/>
        </w:rPr>
      </w:pPr>
    </w:p>
    <w:p w14:paraId="77BE836D" w14:textId="77777777" w:rsidR="00281863" w:rsidRPr="00102641" w:rsidRDefault="00281863" w:rsidP="00281863">
      <w:pPr>
        <w:rPr>
          <w:rFonts w:ascii="ＭＳ 明朝" w:eastAsia="ＭＳ 明朝" w:hAnsi="ＭＳ 明朝"/>
        </w:rPr>
      </w:pPr>
      <w:r>
        <w:rPr>
          <w:rFonts w:ascii="ＭＳ 明朝" w:eastAsia="ＭＳ 明朝" w:hAnsi="ＭＳ 明朝"/>
          <w:noProof/>
        </w:rPr>
        <w:drawing>
          <wp:anchor distT="0" distB="0" distL="114300" distR="114300" simplePos="0" relativeHeight="251669504" behindDoc="0" locked="0" layoutInCell="1" allowOverlap="1" wp14:anchorId="003292AA" wp14:editId="2F31373C">
            <wp:simplePos x="0" y="0"/>
            <wp:positionH relativeFrom="page">
              <wp:posOffset>6335395</wp:posOffset>
            </wp:positionH>
            <wp:positionV relativeFrom="page">
              <wp:posOffset>9467215</wp:posOffset>
            </wp:positionV>
            <wp:extent cx="648970" cy="648970"/>
            <wp:effectExtent l="0" t="0" r="0" b="0"/>
            <wp:wrapNone/>
            <wp:docPr id="841635393" name="JAVISCODE00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635393" name="JAVISCODE001-445"/>
                    <pic:cNvPicPr/>
                  </pic:nvPicPr>
                  <pic:blipFill>
                    <a:blip r:embed="rId15"/>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102641">
        <w:rPr>
          <w:rFonts w:ascii="ＭＳ 明朝" w:eastAsia="ＭＳ 明朝" w:hAnsi="ＭＳ 明朝"/>
        </w:rPr>
        <w:t>6ページ目の続き。</w:t>
      </w:r>
    </w:p>
    <w:p w14:paraId="62C4D951" w14:textId="77777777" w:rsidR="00281863" w:rsidRPr="00102641" w:rsidRDefault="00281863" w:rsidP="00281863">
      <w:pPr>
        <w:rPr>
          <w:rFonts w:ascii="ＭＳ 明朝" w:eastAsia="ＭＳ 明朝" w:hAnsi="ＭＳ 明朝"/>
        </w:rPr>
      </w:pPr>
    </w:p>
    <w:p w14:paraId="34D1E7D8"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対話は障害のある本人と行うことが必要ですが、障害の特性により意思表示が困難な場合には、家族や介助者など、コミュニケーションを支援する人が対話を補佐することもあります。</w:t>
      </w:r>
    </w:p>
    <w:p w14:paraId="73B82720" w14:textId="77777777" w:rsidR="00281863" w:rsidRPr="00102641" w:rsidRDefault="00281863" w:rsidP="00281863">
      <w:pPr>
        <w:rPr>
          <w:rFonts w:ascii="ＭＳ 明朝" w:eastAsia="ＭＳ 明朝" w:hAnsi="ＭＳ 明朝"/>
        </w:rPr>
      </w:pPr>
    </w:p>
    <w:p w14:paraId="7AC1F8C6"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ココロンのコメント</w:t>
      </w:r>
    </w:p>
    <w:p w14:paraId="7E71B165"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事情や考えを伝えあい、お互いが納得する方法を一緒に考えることが大切なんだね。</w:t>
      </w:r>
    </w:p>
    <w:p w14:paraId="6AAF7E6D" w14:textId="77777777" w:rsidR="00281863" w:rsidRPr="00102641" w:rsidRDefault="00281863" w:rsidP="00281863">
      <w:pPr>
        <w:rPr>
          <w:rFonts w:ascii="ＭＳ 明朝" w:eastAsia="ＭＳ 明朝" w:hAnsi="ＭＳ 明朝"/>
        </w:rPr>
      </w:pPr>
    </w:p>
    <w:p w14:paraId="69921CD9"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環境の整備を進めることも重要です。</w:t>
      </w:r>
    </w:p>
    <w:p w14:paraId="25699756"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障害のある人から合理的配慮の求めを受ける前に、あらかじめ社会的バリアを取り除いておくことも重要な取り組みの一つです。環境の整備には、施設設備の改修などのハード面だけではなく、従業員や職員に対する研修やマニュアル整備などのソフト面での対応も含まれます。</w:t>
      </w:r>
    </w:p>
    <w:p w14:paraId="5EDF844C" w14:textId="77777777" w:rsidR="00281863" w:rsidRPr="00102641" w:rsidRDefault="00281863" w:rsidP="00281863">
      <w:pPr>
        <w:rPr>
          <w:rFonts w:ascii="ＭＳ 明朝" w:eastAsia="ＭＳ 明朝" w:hAnsi="ＭＳ 明朝"/>
        </w:rPr>
      </w:pPr>
    </w:p>
    <w:p w14:paraId="3FE35171"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具体例</w:t>
      </w:r>
    </w:p>
    <w:p w14:paraId="0EB8433B"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車いすを使用する人が移動できるように、建物の入り口や段差にスロープを設置する。</w:t>
      </w:r>
    </w:p>
    <w:p w14:paraId="4DF7E67B"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聴覚や言語機能に障害のある人が意思表示をしやすいよう、窓口にコミュニケーションボードを設置する。</w:t>
      </w:r>
    </w:p>
    <w:p w14:paraId="3A51D16E"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障害のある人への対応について従業員向けに研修会を開催する。</w:t>
      </w:r>
    </w:p>
    <w:p w14:paraId="6FDC2D25" w14:textId="77777777" w:rsidR="00281863" w:rsidRPr="00102641" w:rsidRDefault="00281863" w:rsidP="00281863">
      <w:pPr>
        <w:rPr>
          <w:rFonts w:ascii="ＭＳ 明朝" w:eastAsia="ＭＳ 明朝" w:hAnsi="ＭＳ 明朝"/>
        </w:rPr>
      </w:pPr>
    </w:p>
    <w:p w14:paraId="6CBCC984"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合理的配慮や環境の整備に関するアドバイザーを派遣します。</w:t>
      </w:r>
    </w:p>
    <w:p w14:paraId="218BCE82"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障害のある人がアドバイザーとして実際にお伺いし、合理的配慮や環境の整備を行う際にどのようなポイントに気をつけたら良いかを一緒に考えます。アドバイザー派遣にかかる費用は無料です。派遣を希望される方は、仙台市障害企画課へご相談ください。</w:t>
      </w:r>
    </w:p>
    <w:p w14:paraId="0B7E06F4"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仙台市障害企画課</w:t>
      </w:r>
    </w:p>
    <w:p w14:paraId="7CDD7B2E"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電話。</w:t>
      </w:r>
      <w:r w:rsidRPr="00102641">
        <w:rPr>
          <w:rFonts w:ascii="ＭＳ 明朝" w:eastAsia="ＭＳ 明朝" w:hAnsi="ＭＳ 明朝"/>
        </w:rPr>
        <w:t>022-214-8163</w:t>
      </w:r>
    </w:p>
    <w:p w14:paraId="57CB8AEC"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ファックス。</w:t>
      </w:r>
      <w:r w:rsidRPr="00102641">
        <w:rPr>
          <w:rFonts w:ascii="ＭＳ 明朝" w:eastAsia="ＭＳ 明朝" w:hAnsi="ＭＳ 明朝"/>
        </w:rPr>
        <w:t>022-223-3573</w:t>
      </w:r>
    </w:p>
    <w:p w14:paraId="369D5946" w14:textId="7B067289" w:rsidR="00281863" w:rsidRDefault="00281863" w:rsidP="00281863">
      <w:pPr>
        <w:rPr>
          <w:rFonts w:ascii="ＭＳ 明朝" w:eastAsia="ＭＳ 明朝" w:hAnsi="ＭＳ 明朝"/>
        </w:rPr>
      </w:pPr>
      <w:r w:rsidRPr="00102641">
        <w:rPr>
          <w:rFonts w:ascii="ＭＳ 明朝" w:eastAsia="ＭＳ 明朝" w:hAnsi="ＭＳ 明朝" w:hint="eastAsia"/>
        </w:rPr>
        <w:t xml:space="preserve">メールアドレス　</w:t>
      </w:r>
      <w:hyperlink r:id="rId16" w:history="1">
        <w:r w:rsidR="008C5D1F" w:rsidRPr="00F825BB">
          <w:rPr>
            <w:rStyle w:val="a7"/>
            <w:rFonts w:ascii="ＭＳ 明朝" w:eastAsia="ＭＳ 明朝" w:hAnsi="ＭＳ 明朝"/>
          </w:rPr>
          <w:t>fuk005330@city.sendai.jp</w:t>
        </w:r>
      </w:hyperlink>
    </w:p>
    <w:p w14:paraId="4D76AE97" w14:textId="77777777" w:rsidR="00281863" w:rsidRPr="00102641" w:rsidRDefault="00281863" w:rsidP="00281863">
      <w:pPr>
        <w:rPr>
          <w:rFonts w:ascii="ＭＳ 明朝" w:eastAsia="ＭＳ 明朝" w:hAnsi="ＭＳ 明朝"/>
        </w:rPr>
      </w:pPr>
      <w:r w:rsidRPr="00102641">
        <w:rPr>
          <w:rFonts w:ascii="ＭＳ 明朝" w:eastAsia="ＭＳ 明朝" w:hAnsi="ＭＳ 明朝" w:hint="eastAsia"/>
        </w:rPr>
        <w:t>詳細はこちら</w:t>
      </w:r>
    </w:p>
    <w:p w14:paraId="5D14C0BA" w14:textId="009D7B62" w:rsidR="00281863" w:rsidRDefault="008C5D1F" w:rsidP="00281863">
      <w:pPr>
        <w:rPr>
          <w:rFonts w:ascii="ＭＳ 明朝" w:eastAsia="ＭＳ 明朝" w:hAnsi="ＭＳ 明朝"/>
        </w:rPr>
      </w:pPr>
      <w:hyperlink r:id="rId17" w:history="1">
        <w:r w:rsidRPr="00F825BB">
          <w:rPr>
            <w:rStyle w:val="a7"/>
            <w:rFonts w:ascii="ＭＳ 明朝" w:eastAsia="ＭＳ 明朝" w:hAnsi="ＭＳ 明朝"/>
          </w:rPr>
          <w:t>https://www.city.sendai.jp/kenko-kikaku/kurashi/kenkotofukushi/shogai/torikumi/adviser.html</w:t>
        </w:r>
      </w:hyperlink>
    </w:p>
    <w:p w14:paraId="28CC9CA1" w14:textId="0E20CA79" w:rsidR="00281863" w:rsidRDefault="00281863" w:rsidP="00B57911">
      <w:pPr>
        <w:rPr>
          <w:rFonts w:ascii="ＭＳ 明朝" w:eastAsia="ＭＳ 明朝" w:hAnsi="ＭＳ 明朝"/>
        </w:rPr>
      </w:pPr>
      <w:bookmarkStart w:id="0" w:name="_GoBack"/>
      <w:bookmarkEnd w:id="0"/>
    </w:p>
    <w:p w14:paraId="1B04455F" w14:textId="0DE616F2" w:rsidR="00281863" w:rsidRDefault="00281863" w:rsidP="00B57911">
      <w:pPr>
        <w:rPr>
          <w:rFonts w:ascii="ＭＳ 明朝" w:eastAsia="ＭＳ 明朝" w:hAnsi="ＭＳ 明朝"/>
        </w:rPr>
      </w:pPr>
    </w:p>
    <w:p w14:paraId="4F0AF5B0" w14:textId="72804E7B" w:rsidR="00281863" w:rsidRDefault="00281863" w:rsidP="00B57911">
      <w:pPr>
        <w:rPr>
          <w:rFonts w:ascii="ＭＳ 明朝" w:eastAsia="ＭＳ 明朝" w:hAnsi="ＭＳ 明朝"/>
        </w:rPr>
      </w:pPr>
    </w:p>
    <w:p w14:paraId="3F4FB3F4" w14:textId="6FB76770" w:rsidR="00281863" w:rsidRDefault="00281863" w:rsidP="00B57911">
      <w:pPr>
        <w:rPr>
          <w:rFonts w:ascii="ＭＳ 明朝" w:eastAsia="ＭＳ 明朝" w:hAnsi="ＭＳ 明朝"/>
        </w:rPr>
      </w:pPr>
    </w:p>
    <w:p w14:paraId="6A081EAF" w14:textId="548E0819" w:rsidR="00281863" w:rsidRDefault="00281863" w:rsidP="00B57911">
      <w:pPr>
        <w:rPr>
          <w:rFonts w:ascii="ＭＳ 明朝" w:eastAsia="ＭＳ 明朝" w:hAnsi="ＭＳ 明朝"/>
        </w:rPr>
      </w:pPr>
    </w:p>
    <w:p w14:paraId="67D98FD4" w14:textId="206FB5AC" w:rsidR="00281863" w:rsidRDefault="00281863" w:rsidP="00B57911">
      <w:pPr>
        <w:rPr>
          <w:rFonts w:ascii="ＭＳ 明朝" w:eastAsia="ＭＳ 明朝" w:hAnsi="ＭＳ 明朝"/>
        </w:rPr>
      </w:pPr>
    </w:p>
    <w:p w14:paraId="78995269" w14:textId="2CFB7890" w:rsidR="00281863" w:rsidRDefault="00281863" w:rsidP="00B57911">
      <w:pPr>
        <w:rPr>
          <w:rFonts w:ascii="ＭＳ 明朝" w:eastAsia="ＭＳ 明朝" w:hAnsi="ＭＳ 明朝"/>
        </w:rPr>
      </w:pPr>
    </w:p>
    <w:p w14:paraId="464CEDE0" w14:textId="104E81BF" w:rsidR="00281863" w:rsidRDefault="00281863" w:rsidP="00B57911">
      <w:pPr>
        <w:rPr>
          <w:rFonts w:ascii="ＭＳ 明朝" w:eastAsia="ＭＳ 明朝" w:hAnsi="ＭＳ 明朝"/>
        </w:rPr>
      </w:pPr>
    </w:p>
    <w:p w14:paraId="2ED427EC" w14:textId="1C0C50AB" w:rsidR="00281863" w:rsidRDefault="00281863" w:rsidP="00B57911">
      <w:pPr>
        <w:rPr>
          <w:rFonts w:ascii="ＭＳ 明朝" w:eastAsia="ＭＳ 明朝" w:hAnsi="ＭＳ 明朝"/>
        </w:rPr>
      </w:pPr>
    </w:p>
    <w:p w14:paraId="1F7F71FC" w14:textId="77449D6C" w:rsidR="00281863" w:rsidRDefault="00281863" w:rsidP="00B57911">
      <w:pPr>
        <w:rPr>
          <w:rFonts w:ascii="ＭＳ 明朝" w:eastAsia="ＭＳ 明朝" w:hAnsi="ＭＳ 明朝"/>
        </w:rPr>
      </w:pPr>
    </w:p>
    <w:p w14:paraId="1E582003" w14:textId="35D0DC98" w:rsidR="00281863" w:rsidRDefault="00281863" w:rsidP="00B57911">
      <w:pPr>
        <w:rPr>
          <w:rFonts w:ascii="ＭＳ 明朝" w:eastAsia="ＭＳ 明朝" w:hAnsi="ＭＳ 明朝"/>
        </w:rPr>
      </w:pPr>
    </w:p>
    <w:p w14:paraId="28AB9454" w14:textId="59661D93" w:rsidR="00281863" w:rsidRDefault="00281863" w:rsidP="00B57911">
      <w:pPr>
        <w:rPr>
          <w:rFonts w:ascii="ＭＳ 明朝" w:eastAsia="ＭＳ 明朝" w:hAnsi="ＭＳ 明朝"/>
        </w:rPr>
      </w:pPr>
    </w:p>
    <w:p w14:paraId="3D89800C" w14:textId="5F02188F" w:rsidR="00281863" w:rsidRDefault="00281863" w:rsidP="00B57911">
      <w:pPr>
        <w:rPr>
          <w:rFonts w:ascii="ＭＳ 明朝" w:eastAsia="ＭＳ 明朝" w:hAnsi="ＭＳ 明朝"/>
        </w:rPr>
      </w:pPr>
    </w:p>
    <w:p w14:paraId="6E751BBC" w14:textId="1DB5E9D2" w:rsidR="00281863" w:rsidRDefault="00281863" w:rsidP="00B57911">
      <w:pPr>
        <w:rPr>
          <w:rFonts w:ascii="ＭＳ 明朝" w:eastAsia="ＭＳ 明朝" w:hAnsi="ＭＳ 明朝"/>
        </w:rPr>
      </w:pPr>
    </w:p>
    <w:p w14:paraId="585172E8" w14:textId="77777777" w:rsidR="00281863" w:rsidRPr="007A1357" w:rsidRDefault="00281863" w:rsidP="00281863">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71552" behindDoc="0" locked="0" layoutInCell="1" allowOverlap="1" wp14:anchorId="21ABC826" wp14:editId="562A20FC">
            <wp:simplePos x="0" y="0"/>
            <wp:positionH relativeFrom="page">
              <wp:posOffset>6335395</wp:posOffset>
            </wp:positionH>
            <wp:positionV relativeFrom="page">
              <wp:posOffset>9467215</wp:posOffset>
            </wp:positionV>
            <wp:extent cx="648970" cy="648970"/>
            <wp:effectExtent l="0" t="0" r="0" b="0"/>
            <wp:wrapNone/>
            <wp:docPr id="2003629028" name="JAVISCODE00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629028" name="JAVISCODE001-136"/>
                    <pic:cNvPicPr/>
                  </pic:nvPicPr>
                  <pic:blipFill>
                    <a:blip r:embed="rId18"/>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7A1357">
        <w:rPr>
          <w:rFonts w:ascii="ＭＳ 明朝" w:eastAsia="ＭＳ 明朝" w:hAnsi="ＭＳ 明朝" w:hint="eastAsia"/>
        </w:rPr>
        <w:t>裏表紙。</w:t>
      </w:r>
    </w:p>
    <w:p w14:paraId="47B21635"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障害理解サポーター養成研修について。</w:t>
      </w:r>
    </w:p>
    <w:p w14:paraId="160AC6A0"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皆様のニーズに合わせて企画・提案し、研修をコーディネートします。</w:t>
      </w:r>
      <w:r w:rsidRPr="007A1357">
        <w:rPr>
          <w:rFonts w:ascii="ＭＳ 明朝" w:eastAsia="ＭＳ 明朝" w:hAnsi="ＭＳ 明朝"/>
        </w:rPr>
        <w:t xml:space="preserve"> </w:t>
      </w:r>
    </w:p>
    <w:p w14:paraId="367293A9"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ココロンのコメント</w:t>
      </w:r>
    </w:p>
    <w:p w14:paraId="64978253"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まずは障害のある人への理解を深めることが大切だね。</w:t>
      </w:r>
    </w:p>
    <w:p w14:paraId="236F9261" w14:textId="77777777" w:rsidR="00281863" w:rsidRPr="007A1357" w:rsidRDefault="00281863" w:rsidP="00281863">
      <w:pPr>
        <w:rPr>
          <w:rFonts w:ascii="ＭＳ 明朝" w:eastAsia="ＭＳ 明朝" w:hAnsi="ＭＳ 明朝"/>
        </w:rPr>
      </w:pPr>
    </w:p>
    <w:p w14:paraId="0A4F601E"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障害に対する良き理解者を養成するために、仙台市では、障害のある人が講師となり、実体験を交えた講義を行う、障害理解サポーター養成研修を実施しています。</w:t>
      </w:r>
    </w:p>
    <w:p w14:paraId="22272050"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障害とは何かを一緒に考えることで、日常生活や営業活動、接客などでの必要な配慮について学ぶことができます。講師派遣費用は無料です。お気軽にお問い合わせください。</w:t>
      </w:r>
    </w:p>
    <w:p w14:paraId="520F667E" w14:textId="77777777" w:rsidR="00281863" w:rsidRPr="007A1357" w:rsidRDefault="00281863" w:rsidP="00281863">
      <w:pPr>
        <w:rPr>
          <w:rFonts w:ascii="ＭＳ 明朝" w:eastAsia="ＭＳ 明朝" w:hAnsi="ＭＳ 明朝"/>
        </w:rPr>
      </w:pPr>
    </w:p>
    <w:p w14:paraId="33DBC9EA"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研修実施内容例　車いす実技体験、グループワーク、テーマに合わせた講話など。</w:t>
      </w:r>
    </w:p>
    <w:p w14:paraId="11DDDD31"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本事業は仙台市が仙台市社会福祉協議会、及び仙台市障害者福祉協会に委託する事業です。</w:t>
      </w:r>
    </w:p>
    <w:p w14:paraId="077B69B6"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問い合わせ先、社福</w:t>
      </w:r>
      <w:r w:rsidRPr="007A1357">
        <w:rPr>
          <w:rFonts w:ascii="ＭＳ 明朝" w:eastAsia="ＭＳ 明朝" w:hAnsi="ＭＳ 明朝"/>
        </w:rPr>
        <w:t xml:space="preserve"> 仙台市社会福祉協議会</w:t>
      </w:r>
    </w:p>
    <w:p w14:paraId="2493147B"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電話。</w:t>
      </w:r>
      <w:r w:rsidRPr="007A1357">
        <w:rPr>
          <w:rFonts w:ascii="ＭＳ 明朝" w:eastAsia="ＭＳ 明朝" w:hAnsi="ＭＳ 明朝"/>
        </w:rPr>
        <w:t>022-262-7294。　ファックス。022-216-0140。</w:t>
      </w:r>
    </w:p>
    <w:p w14:paraId="3985705A" w14:textId="77777777" w:rsidR="00281863" w:rsidRPr="007A1357" w:rsidRDefault="00281863" w:rsidP="00281863">
      <w:pPr>
        <w:rPr>
          <w:rFonts w:ascii="ＭＳ 明朝" w:eastAsia="ＭＳ 明朝" w:hAnsi="ＭＳ 明朝"/>
        </w:rPr>
      </w:pPr>
      <w:r w:rsidRPr="007A1357">
        <w:rPr>
          <w:rFonts w:ascii="ＭＳ 明朝" w:eastAsia="ＭＳ 明朝" w:hAnsi="ＭＳ 明朝"/>
        </w:rPr>
        <w:t>Web申し込みはこちら</w:t>
      </w:r>
    </w:p>
    <w:p w14:paraId="4F33F2FA" w14:textId="6EB670AA" w:rsidR="00281863" w:rsidRDefault="008C5D1F" w:rsidP="00281863">
      <w:pPr>
        <w:rPr>
          <w:rFonts w:ascii="ＭＳ 明朝" w:eastAsia="ＭＳ 明朝" w:hAnsi="ＭＳ 明朝"/>
        </w:rPr>
      </w:pPr>
      <w:hyperlink r:id="rId19" w:history="1">
        <w:r w:rsidR="00E4466E" w:rsidRPr="00E92E74">
          <w:rPr>
            <w:rStyle w:val="a7"/>
            <w:rFonts w:ascii="ＭＳ 明朝" w:eastAsia="ＭＳ 明朝" w:hAnsi="ＭＳ 明朝"/>
          </w:rPr>
          <w:t>http://www.shakyo-sendai.or.jp/n/supporter</w:t>
        </w:r>
      </w:hyperlink>
    </w:p>
    <w:p w14:paraId="16FD4933" w14:textId="77777777" w:rsidR="00281863" w:rsidRPr="007A1357" w:rsidRDefault="00281863" w:rsidP="00281863">
      <w:pPr>
        <w:rPr>
          <w:rFonts w:ascii="ＭＳ 明朝" w:eastAsia="ＭＳ 明朝" w:hAnsi="ＭＳ 明朝"/>
        </w:rPr>
      </w:pPr>
    </w:p>
    <w:p w14:paraId="0DEDDDFB" w14:textId="77777777" w:rsidR="00281863" w:rsidRPr="007A1357" w:rsidRDefault="00281863" w:rsidP="00281863">
      <w:pPr>
        <w:rPr>
          <w:rFonts w:ascii="ＭＳ 明朝" w:eastAsia="ＭＳ 明朝" w:hAnsi="ＭＳ 明朝"/>
        </w:rPr>
      </w:pPr>
    </w:p>
    <w:p w14:paraId="79699F5A"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障害者差別に関する相談について。</w:t>
      </w:r>
    </w:p>
    <w:p w14:paraId="6413303C"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仙台市では各区役所・宮城総合支所に障害者差別解消相談員を配置しており、障害者差別に関する内容について相談することができます。</w:t>
      </w:r>
    </w:p>
    <w:p w14:paraId="4F2E6768"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相談の流れのフロー</w:t>
      </w:r>
    </w:p>
    <w:p w14:paraId="4241D30D"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１</w:t>
      </w:r>
      <w:r w:rsidRPr="007A1357">
        <w:rPr>
          <w:rFonts w:ascii="ＭＳ 明朝" w:eastAsia="ＭＳ 明朝" w:hAnsi="ＭＳ 明朝"/>
        </w:rPr>
        <w:t>.まずは対話による解決を目指しましょう。</w:t>
      </w:r>
    </w:p>
    <w:p w14:paraId="724A847E"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２</w:t>
      </w:r>
      <w:r w:rsidRPr="007A1357">
        <w:rPr>
          <w:rFonts w:ascii="ＭＳ 明朝" w:eastAsia="ＭＳ 明朝" w:hAnsi="ＭＳ 明朝"/>
        </w:rPr>
        <w:t>.対話を進めるうえでのポイントが分からない。</w:t>
      </w:r>
    </w:p>
    <w:p w14:paraId="2FC9CFC2"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どのように話し合えばよいか分からない。</w:t>
      </w:r>
    </w:p>
    <w:p w14:paraId="6C341439"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３</w:t>
      </w:r>
      <w:r w:rsidRPr="007A1357">
        <w:rPr>
          <w:rFonts w:ascii="ＭＳ 明朝" w:eastAsia="ＭＳ 明朝" w:hAnsi="ＭＳ 明朝"/>
        </w:rPr>
        <w:t>.相談員が解決方法を見つけるための助言や事実確認を行います。</w:t>
      </w:r>
    </w:p>
    <w:p w14:paraId="24F8CB3D"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４</w:t>
      </w:r>
      <w:r w:rsidRPr="007A1357">
        <w:rPr>
          <w:rFonts w:ascii="ＭＳ 明朝" w:eastAsia="ＭＳ 明朝" w:hAnsi="ＭＳ 明朝"/>
        </w:rPr>
        <w:t>.相談で解決しなかった場合は、仙台市障害者差別相談調整委員会による助言・あっせんにより差別の解消を図ります。</w:t>
      </w:r>
    </w:p>
    <w:p w14:paraId="7799B8CD" w14:textId="77777777" w:rsidR="00281863" w:rsidRPr="007A1357" w:rsidRDefault="00281863" w:rsidP="00281863">
      <w:pPr>
        <w:rPr>
          <w:rFonts w:ascii="ＭＳ 明朝" w:eastAsia="ＭＳ 明朝" w:hAnsi="ＭＳ 明朝"/>
        </w:rPr>
      </w:pPr>
      <w:r w:rsidRPr="007A1357">
        <w:rPr>
          <w:rFonts w:ascii="ＭＳ 明朝" w:eastAsia="ＭＳ 明朝" w:hAnsi="ＭＳ 明朝" w:hint="eastAsia"/>
        </w:rPr>
        <w:t>申立は障害者とその家族、関係者に限ります。</w:t>
      </w:r>
    </w:p>
    <w:p w14:paraId="5F5381EA" w14:textId="77777777" w:rsidR="00281863" w:rsidRPr="00813DB6" w:rsidRDefault="00281863" w:rsidP="00281863">
      <w:pPr>
        <w:rPr>
          <w:rFonts w:ascii="ＭＳ 明朝" w:eastAsia="ＭＳ 明朝" w:hAnsi="ＭＳ 明朝"/>
        </w:rPr>
      </w:pPr>
      <w:r w:rsidRPr="007A1357">
        <w:rPr>
          <w:rFonts w:ascii="ＭＳ 明朝" w:eastAsia="ＭＳ 明朝" w:hAnsi="ＭＳ 明朝" w:hint="eastAsia"/>
        </w:rPr>
        <w:t>正当な理由なく助言・あっせんに従わない場合は、市長による勧告・公表を行います。</w:t>
      </w:r>
    </w:p>
    <w:p w14:paraId="45A39F23" w14:textId="2739C162" w:rsidR="00281863" w:rsidRDefault="00281863" w:rsidP="00B57911">
      <w:pPr>
        <w:rPr>
          <w:rFonts w:ascii="ＭＳ 明朝" w:eastAsia="ＭＳ 明朝" w:hAnsi="ＭＳ 明朝"/>
        </w:rPr>
      </w:pPr>
    </w:p>
    <w:p w14:paraId="6DBC8ACA" w14:textId="75255E71" w:rsidR="00E4466E" w:rsidRDefault="00E4466E" w:rsidP="00B57911">
      <w:pPr>
        <w:rPr>
          <w:rFonts w:ascii="ＭＳ 明朝" w:eastAsia="ＭＳ 明朝" w:hAnsi="ＭＳ 明朝"/>
        </w:rPr>
      </w:pPr>
    </w:p>
    <w:p w14:paraId="35A50705" w14:textId="170B08EF" w:rsidR="00E4466E" w:rsidRDefault="00E4466E" w:rsidP="00B57911">
      <w:pPr>
        <w:rPr>
          <w:rFonts w:ascii="ＭＳ 明朝" w:eastAsia="ＭＳ 明朝" w:hAnsi="ＭＳ 明朝"/>
        </w:rPr>
      </w:pPr>
    </w:p>
    <w:p w14:paraId="1D62828E" w14:textId="6737513C" w:rsidR="00E4466E" w:rsidRDefault="00E4466E" w:rsidP="00B57911">
      <w:pPr>
        <w:rPr>
          <w:rFonts w:ascii="ＭＳ 明朝" w:eastAsia="ＭＳ 明朝" w:hAnsi="ＭＳ 明朝"/>
        </w:rPr>
      </w:pPr>
    </w:p>
    <w:p w14:paraId="503447DB" w14:textId="00B58D54" w:rsidR="00E4466E" w:rsidRDefault="00E4466E" w:rsidP="00B57911">
      <w:pPr>
        <w:rPr>
          <w:rFonts w:ascii="ＭＳ 明朝" w:eastAsia="ＭＳ 明朝" w:hAnsi="ＭＳ 明朝"/>
        </w:rPr>
      </w:pPr>
    </w:p>
    <w:p w14:paraId="4FFB9127" w14:textId="00FC6382" w:rsidR="00E4466E" w:rsidRDefault="00E4466E" w:rsidP="00B57911">
      <w:pPr>
        <w:rPr>
          <w:rFonts w:ascii="ＭＳ 明朝" w:eastAsia="ＭＳ 明朝" w:hAnsi="ＭＳ 明朝"/>
        </w:rPr>
      </w:pPr>
    </w:p>
    <w:p w14:paraId="6D82251A" w14:textId="34D63D19" w:rsidR="00E4466E" w:rsidRDefault="00E4466E" w:rsidP="00B57911">
      <w:pPr>
        <w:rPr>
          <w:rFonts w:ascii="ＭＳ 明朝" w:eastAsia="ＭＳ 明朝" w:hAnsi="ＭＳ 明朝"/>
        </w:rPr>
      </w:pPr>
    </w:p>
    <w:p w14:paraId="19F2C79E" w14:textId="11E0C295" w:rsidR="00E4466E" w:rsidRDefault="00E4466E" w:rsidP="00B57911">
      <w:pPr>
        <w:rPr>
          <w:rFonts w:ascii="ＭＳ 明朝" w:eastAsia="ＭＳ 明朝" w:hAnsi="ＭＳ 明朝"/>
        </w:rPr>
      </w:pPr>
    </w:p>
    <w:p w14:paraId="76957ADC" w14:textId="5F97349E" w:rsidR="00E4466E" w:rsidRDefault="00E4466E" w:rsidP="00B57911">
      <w:pPr>
        <w:rPr>
          <w:rFonts w:ascii="ＭＳ 明朝" w:eastAsia="ＭＳ 明朝" w:hAnsi="ＭＳ 明朝"/>
        </w:rPr>
      </w:pPr>
    </w:p>
    <w:p w14:paraId="46CA846A" w14:textId="6246A960" w:rsidR="00E4466E" w:rsidRDefault="00E4466E" w:rsidP="00B57911">
      <w:pPr>
        <w:rPr>
          <w:rFonts w:ascii="ＭＳ 明朝" w:eastAsia="ＭＳ 明朝" w:hAnsi="ＭＳ 明朝"/>
        </w:rPr>
      </w:pPr>
    </w:p>
    <w:p w14:paraId="4BDCC408" w14:textId="6F593FEB" w:rsidR="00E4466E" w:rsidRDefault="00E4466E" w:rsidP="00B57911">
      <w:pPr>
        <w:rPr>
          <w:rFonts w:ascii="ＭＳ 明朝" w:eastAsia="ＭＳ 明朝" w:hAnsi="ＭＳ 明朝"/>
        </w:rPr>
      </w:pPr>
    </w:p>
    <w:p w14:paraId="57EDF5A7" w14:textId="77777777" w:rsidR="00E4466E" w:rsidRPr="004C7902" w:rsidRDefault="00E4466E" w:rsidP="00E4466E">
      <w:pPr>
        <w:rPr>
          <w:rFonts w:ascii="ＭＳ 明朝" w:eastAsia="ＭＳ 明朝" w:hAnsi="ＭＳ 明朝"/>
          <w:color w:val="000000" w:themeColor="text1"/>
        </w:rPr>
      </w:pPr>
      <w:r>
        <w:rPr>
          <w:rFonts w:ascii="ＭＳ 明朝" w:eastAsia="ＭＳ 明朝" w:hAnsi="ＭＳ 明朝" w:hint="eastAsia"/>
          <w:noProof/>
          <w:color w:val="000000" w:themeColor="text1"/>
          <w:szCs w:val="21"/>
        </w:rPr>
        <w:drawing>
          <wp:anchor distT="0" distB="0" distL="114300" distR="114300" simplePos="0" relativeHeight="251673600" behindDoc="0" locked="0" layoutInCell="1" allowOverlap="1" wp14:anchorId="4819A9D2" wp14:editId="1B94A6DF">
            <wp:simplePos x="0" y="0"/>
            <wp:positionH relativeFrom="page">
              <wp:posOffset>6335395</wp:posOffset>
            </wp:positionH>
            <wp:positionV relativeFrom="page">
              <wp:posOffset>9467215</wp:posOffset>
            </wp:positionV>
            <wp:extent cx="648970" cy="648970"/>
            <wp:effectExtent l="0" t="0" r="0" b="0"/>
            <wp:wrapNone/>
            <wp:docPr id="1998290193" name="JAVISCODE00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90193" name="JAVISCODE001-259"/>
                    <pic:cNvPicPr/>
                  </pic:nvPicPr>
                  <pic:blipFill>
                    <a:blip r:embed="rId20"/>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4C7902">
        <w:rPr>
          <w:rFonts w:ascii="ＭＳ 明朝" w:eastAsia="ＭＳ 明朝" w:hAnsi="ＭＳ 明朝" w:hint="eastAsia"/>
          <w:color w:val="000000" w:themeColor="text1"/>
        </w:rPr>
        <w:t>裏表紙の続き。</w:t>
      </w:r>
    </w:p>
    <w:p w14:paraId="5EF5DE95"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仙台市の相談窓口</w:t>
      </w:r>
    </w:p>
    <w:p w14:paraId="1968EEF2"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障害者虐待防止・差別解消相談ダイヤル</w:t>
      </w:r>
    </w:p>
    <w:p w14:paraId="69A37435"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 xml:space="preserve">受付時間　</w:t>
      </w:r>
      <w:r w:rsidRPr="004C7902">
        <w:rPr>
          <w:rFonts w:ascii="ＭＳ 明朝" w:eastAsia="ＭＳ 明朝" w:hAnsi="ＭＳ 明朝"/>
          <w:color w:val="000000" w:themeColor="text1"/>
        </w:rPr>
        <w:t>24時間365日</w:t>
      </w:r>
    </w:p>
    <w:p w14:paraId="3EADFB3B"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電話。</w:t>
      </w:r>
      <w:r w:rsidRPr="004C7902">
        <w:rPr>
          <w:rFonts w:ascii="ＭＳ 明朝" w:eastAsia="ＭＳ 明朝" w:hAnsi="ＭＳ 明朝"/>
          <w:color w:val="000000" w:themeColor="text1"/>
        </w:rPr>
        <w:t>022-214-8551。 ファックス。022-214-8552</w:t>
      </w:r>
    </w:p>
    <w:p w14:paraId="338BE871"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メールアドレス</w:t>
      </w:r>
      <w:r w:rsidRPr="004C7902">
        <w:rPr>
          <w:rFonts w:ascii="ＭＳ 明朝" w:eastAsia="ＭＳ 明朝" w:hAnsi="ＭＳ 明朝"/>
          <w:color w:val="000000" w:themeColor="text1"/>
        </w:rPr>
        <w:t xml:space="preserve">  fuk005330@city.sendai.jp</w:t>
      </w:r>
    </w:p>
    <w:p w14:paraId="19610102" w14:textId="77777777" w:rsidR="00E4466E" w:rsidRPr="004C7902" w:rsidRDefault="00E4466E" w:rsidP="00E4466E">
      <w:pPr>
        <w:rPr>
          <w:rFonts w:ascii="ＭＳ 明朝" w:eastAsia="ＭＳ 明朝" w:hAnsi="ＭＳ 明朝"/>
          <w:color w:val="000000" w:themeColor="text1"/>
        </w:rPr>
      </w:pPr>
    </w:p>
    <w:p w14:paraId="397067EB"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総合相談窓口　受付時間　平日</w:t>
      </w:r>
      <w:r w:rsidRPr="004C7902">
        <w:rPr>
          <w:rFonts w:ascii="ＭＳ 明朝" w:eastAsia="ＭＳ 明朝" w:hAnsi="ＭＳ 明朝"/>
          <w:color w:val="000000" w:themeColor="text1"/>
        </w:rPr>
        <w:t>8時30分から17時</w:t>
      </w:r>
    </w:p>
    <w:p w14:paraId="284F7312"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名称、電話、ファックスの順です。</w:t>
      </w:r>
    </w:p>
    <w:p w14:paraId="0AFE4512"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青葉区障害高齢課。</w:t>
      </w:r>
      <w:r w:rsidRPr="004C7902">
        <w:rPr>
          <w:rFonts w:ascii="ＭＳ 明朝" w:eastAsia="ＭＳ 明朝" w:hAnsi="ＭＳ 明朝"/>
          <w:color w:val="000000" w:themeColor="text1"/>
        </w:rPr>
        <w:t xml:space="preserve">022-225-7211、022-211-5117 </w:t>
      </w:r>
    </w:p>
    <w:p w14:paraId="57AC7A9C"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宮城総合支所障害高齢課。</w:t>
      </w:r>
      <w:r w:rsidRPr="004C7902">
        <w:rPr>
          <w:rFonts w:ascii="ＭＳ 明朝" w:eastAsia="ＭＳ 明朝" w:hAnsi="ＭＳ 明朝"/>
          <w:color w:val="000000" w:themeColor="text1"/>
        </w:rPr>
        <w:t xml:space="preserve">022-392-2111、022-392-0250 </w:t>
      </w:r>
    </w:p>
    <w:p w14:paraId="0EE89FEC"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宮城野区障害高齢課。</w:t>
      </w:r>
      <w:r w:rsidRPr="004C7902">
        <w:rPr>
          <w:rFonts w:ascii="ＭＳ 明朝" w:eastAsia="ＭＳ 明朝" w:hAnsi="ＭＳ 明朝"/>
          <w:color w:val="000000" w:themeColor="text1"/>
        </w:rPr>
        <w:t xml:space="preserve">022-291-2111、022-291-2410 </w:t>
      </w:r>
    </w:p>
    <w:p w14:paraId="0D4BCDC5"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若林区障害高齢課。</w:t>
      </w:r>
      <w:r w:rsidRPr="004C7902">
        <w:rPr>
          <w:rFonts w:ascii="ＭＳ 明朝" w:eastAsia="ＭＳ 明朝" w:hAnsi="ＭＳ 明朝"/>
          <w:color w:val="000000" w:themeColor="text1"/>
        </w:rPr>
        <w:t>022-282-1111、022-282-1280</w:t>
      </w:r>
    </w:p>
    <w:p w14:paraId="3021B86A"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太白区障害高齢課。</w:t>
      </w:r>
      <w:r w:rsidRPr="004C7902">
        <w:rPr>
          <w:rFonts w:ascii="ＭＳ 明朝" w:eastAsia="ＭＳ 明朝" w:hAnsi="ＭＳ 明朝"/>
          <w:color w:val="000000" w:themeColor="text1"/>
        </w:rPr>
        <w:t>022-247-1111、022-247-3824</w:t>
      </w:r>
    </w:p>
    <w:p w14:paraId="18AC76AE"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秋保総合支所保健福祉課。</w:t>
      </w:r>
      <w:r w:rsidRPr="004C7902">
        <w:rPr>
          <w:rFonts w:ascii="ＭＳ 明朝" w:eastAsia="ＭＳ 明朝" w:hAnsi="ＭＳ 明朝"/>
          <w:color w:val="000000" w:themeColor="text1"/>
        </w:rPr>
        <w:t>022-399-2111、022-399-2580</w:t>
      </w:r>
      <w:r w:rsidRPr="004C7902">
        <w:rPr>
          <w:rFonts w:ascii="ＭＳ 明朝" w:eastAsia="ＭＳ 明朝" w:hAnsi="ＭＳ 明朝"/>
          <w:color w:val="000000" w:themeColor="text1"/>
        </w:rPr>
        <w:tab/>
      </w:r>
    </w:p>
    <w:p w14:paraId="2B519F38"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泉区障害高齢課。</w:t>
      </w:r>
      <w:r w:rsidRPr="004C7902">
        <w:rPr>
          <w:rFonts w:ascii="ＭＳ 明朝" w:eastAsia="ＭＳ 明朝" w:hAnsi="ＭＳ 明朝"/>
          <w:color w:val="000000" w:themeColor="text1"/>
        </w:rPr>
        <w:t>022-372-3111、022-372-8005</w:t>
      </w:r>
    </w:p>
    <w:p w14:paraId="7555EF0C"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各区役所、宮城総合支所には差別相談員と手話に対応できる職員がいます。</w:t>
      </w:r>
    </w:p>
    <w:p w14:paraId="7CC0990A"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曜日や時間帯については各窓口にお問い合わせください。</w:t>
      </w:r>
    </w:p>
    <w:p w14:paraId="03BC143D" w14:textId="77777777" w:rsidR="00E4466E" w:rsidRPr="004C7902" w:rsidRDefault="00E4466E" w:rsidP="00E4466E">
      <w:pPr>
        <w:rPr>
          <w:rFonts w:ascii="ＭＳ 明朝" w:eastAsia="ＭＳ 明朝" w:hAnsi="ＭＳ 明朝"/>
          <w:color w:val="000000" w:themeColor="text1"/>
        </w:rPr>
      </w:pPr>
    </w:p>
    <w:p w14:paraId="61612886"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障害に関する専門相談窓口　受付時間　平日</w:t>
      </w:r>
      <w:r w:rsidRPr="004C7902">
        <w:rPr>
          <w:rFonts w:ascii="ＭＳ 明朝" w:eastAsia="ＭＳ 明朝" w:hAnsi="ＭＳ 明朝"/>
          <w:color w:val="000000" w:themeColor="text1"/>
        </w:rPr>
        <w:t>8時30分から17時</w:t>
      </w:r>
    </w:p>
    <w:p w14:paraId="675C77A4"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名称、対象とする障害、電話、ファックスの順です。</w:t>
      </w:r>
    </w:p>
    <w:p w14:paraId="6166BC0C"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障害者総合支援センター　ウェルポートせんだい。　身体、高次脳機能障害、難病。</w:t>
      </w:r>
    </w:p>
    <w:p w14:paraId="3D4900A9"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color w:val="000000" w:themeColor="text1"/>
        </w:rPr>
        <w:t>022-771-6511、022-371-7313</w:t>
      </w:r>
    </w:p>
    <w:p w14:paraId="34AB273E"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北部発達相談支援センター　北部アーチル。　発達、知的、重症心身障害、障害のある児童。</w:t>
      </w:r>
    </w:p>
    <w:p w14:paraId="250D32D1"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color w:val="000000" w:themeColor="text1"/>
        </w:rPr>
        <w:t>022-375-0110、022-375-0142</w:t>
      </w:r>
    </w:p>
    <w:p w14:paraId="066345BC"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南部発達相談支援センター　南部アーチル。　発達、知的、重症心身障害、障害のある児童。</w:t>
      </w:r>
    </w:p>
    <w:p w14:paraId="2976ED8D"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color w:val="000000" w:themeColor="text1"/>
        </w:rPr>
        <w:t>022-247-3801、022-247-3819</w:t>
      </w:r>
    </w:p>
    <w:p w14:paraId="52841329"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精神保健福祉総合センター　はあとぽーと仙台。　精神障害、こころの悩み。</w:t>
      </w:r>
    </w:p>
    <w:p w14:paraId="2FDFFD0A"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color w:val="000000" w:themeColor="text1"/>
        </w:rPr>
        <w:t>022-265-2191、022-265-2190</w:t>
      </w:r>
    </w:p>
    <w:p w14:paraId="3EFB26C0" w14:textId="77777777" w:rsidR="00E4466E" w:rsidRPr="004C7902" w:rsidRDefault="00E4466E" w:rsidP="00E4466E">
      <w:pPr>
        <w:rPr>
          <w:rFonts w:ascii="ＭＳ 明朝" w:eastAsia="ＭＳ 明朝" w:hAnsi="ＭＳ 明朝"/>
          <w:color w:val="000000" w:themeColor="text1"/>
        </w:rPr>
      </w:pPr>
    </w:p>
    <w:p w14:paraId="440A5D7B"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パンフレット内容に関するお問い合わせ。</w:t>
      </w:r>
    </w:p>
    <w:p w14:paraId="5CB10755"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仙台市健康福祉局障害企画課。</w:t>
      </w:r>
    </w:p>
    <w:p w14:paraId="0E7324F1"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w:t>
      </w:r>
      <w:r w:rsidRPr="004C7902">
        <w:rPr>
          <w:rFonts w:ascii="ＭＳ 明朝" w:eastAsia="ＭＳ 明朝" w:hAnsi="ＭＳ 明朝"/>
          <w:color w:val="000000" w:themeColor="text1"/>
        </w:rPr>
        <w:t>980-8671</w:t>
      </w:r>
    </w:p>
    <w:p w14:paraId="725CFBF4"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仙台市青葉区国分町</w:t>
      </w:r>
      <w:r w:rsidRPr="004C7902">
        <w:rPr>
          <w:rFonts w:ascii="ＭＳ 明朝" w:eastAsia="ＭＳ 明朝" w:hAnsi="ＭＳ 明朝"/>
          <w:color w:val="000000" w:themeColor="text1"/>
        </w:rPr>
        <w:t>3丁目7番1号</w:t>
      </w:r>
    </w:p>
    <w:p w14:paraId="743AA7A3"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電話。</w:t>
      </w:r>
      <w:r w:rsidRPr="004C7902">
        <w:rPr>
          <w:rFonts w:ascii="ＭＳ 明朝" w:eastAsia="ＭＳ 明朝" w:hAnsi="ＭＳ 明朝"/>
          <w:color w:val="000000" w:themeColor="text1"/>
        </w:rPr>
        <w:t>022-214-8163。ファックス。022-223-3573</w:t>
      </w:r>
    </w:p>
    <w:p w14:paraId="093E1CEB"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 xml:space="preserve">メールアドレス　</w:t>
      </w:r>
      <w:r w:rsidRPr="004C7902">
        <w:rPr>
          <w:rFonts w:ascii="ＭＳ 明朝" w:eastAsia="ＭＳ 明朝" w:hAnsi="ＭＳ 明朝"/>
          <w:color w:val="000000" w:themeColor="text1"/>
        </w:rPr>
        <w:t>fuk005330@city.sendai.jp</w:t>
      </w:r>
    </w:p>
    <w:p w14:paraId="2EE80ADC"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パンフレットは、ダウンロードできます。</w:t>
      </w:r>
    </w:p>
    <w:p w14:paraId="16F56933" w14:textId="77777777" w:rsidR="00E4466E" w:rsidRPr="004C7902" w:rsidRDefault="00E4466E" w:rsidP="00E4466E">
      <w:pPr>
        <w:rPr>
          <w:rFonts w:ascii="ＭＳ 明朝" w:eastAsia="ＭＳ 明朝" w:hAnsi="ＭＳ 明朝"/>
          <w:color w:val="000000" w:themeColor="text1"/>
        </w:rPr>
      </w:pPr>
      <w:r w:rsidRPr="004C7902">
        <w:rPr>
          <w:rFonts w:ascii="ＭＳ 明朝" w:eastAsia="ＭＳ 明朝" w:hAnsi="ＭＳ 明朝"/>
          <w:color w:val="000000" w:themeColor="text1"/>
        </w:rPr>
        <w:t>https://www.city.sendai.jp/kenko</w:t>
      </w:r>
      <w:r>
        <w:rPr>
          <w:rFonts w:ascii="ＭＳ 明朝" w:eastAsia="ＭＳ 明朝" w:hAnsi="ＭＳ 明朝" w:hint="eastAsia"/>
          <w:color w:val="000000" w:themeColor="text1"/>
        </w:rPr>
        <w:t>-</w:t>
      </w:r>
      <w:r w:rsidRPr="004C7902">
        <w:rPr>
          <w:rFonts w:ascii="ＭＳ 明朝" w:eastAsia="ＭＳ 明朝" w:hAnsi="ＭＳ 明朝"/>
          <w:color w:val="000000" w:themeColor="text1"/>
        </w:rPr>
        <w:t>kikaku/panfu/daremogakurashiyasuimachi.html</w:t>
      </w:r>
    </w:p>
    <w:p w14:paraId="5FD183BF" w14:textId="77777777" w:rsidR="00E4466E" w:rsidRPr="004C7902" w:rsidRDefault="00E4466E" w:rsidP="00E4466E">
      <w:pPr>
        <w:rPr>
          <w:rFonts w:ascii="ＭＳ 明朝" w:eastAsia="ＭＳ 明朝" w:hAnsi="ＭＳ 明朝"/>
          <w:color w:val="000000" w:themeColor="text1"/>
        </w:rPr>
      </w:pPr>
    </w:p>
    <w:p w14:paraId="03B81566" w14:textId="77777777" w:rsidR="00E4466E" w:rsidRPr="0063095B" w:rsidRDefault="00E4466E" w:rsidP="00E4466E">
      <w:pPr>
        <w:rPr>
          <w:rFonts w:ascii="ＭＳ 明朝" w:eastAsia="ＭＳ 明朝" w:hAnsi="ＭＳ 明朝"/>
          <w:color w:val="000000" w:themeColor="text1"/>
        </w:rPr>
      </w:pPr>
      <w:r w:rsidRPr="004C7902">
        <w:rPr>
          <w:rFonts w:ascii="ＭＳ 明朝" w:eastAsia="ＭＳ 明朝" w:hAnsi="ＭＳ 明朝" w:hint="eastAsia"/>
          <w:color w:val="000000" w:themeColor="text1"/>
        </w:rPr>
        <w:t>初版　令和</w:t>
      </w:r>
      <w:r w:rsidRPr="004C7902">
        <w:rPr>
          <w:rFonts w:ascii="ＭＳ 明朝" w:eastAsia="ＭＳ 明朝" w:hAnsi="ＭＳ 明朝"/>
          <w:color w:val="000000" w:themeColor="text1"/>
        </w:rPr>
        <w:t>5年9月</w:t>
      </w:r>
    </w:p>
    <w:p w14:paraId="4DF6127B" w14:textId="77777777" w:rsidR="00E4466E" w:rsidRPr="00281863" w:rsidRDefault="00E4466E" w:rsidP="00B57911">
      <w:pPr>
        <w:rPr>
          <w:rFonts w:ascii="ＭＳ 明朝" w:eastAsia="ＭＳ 明朝" w:hAnsi="ＭＳ 明朝"/>
        </w:rPr>
      </w:pPr>
    </w:p>
    <w:sectPr w:rsidR="00E4466E" w:rsidRPr="00281863" w:rsidSect="00D156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5E0D" w14:textId="77777777" w:rsidR="00071F18" w:rsidRDefault="00071F18" w:rsidP="00661CF6">
      <w:r>
        <w:separator/>
      </w:r>
    </w:p>
  </w:endnote>
  <w:endnote w:type="continuationSeparator" w:id="0">
    <w:p w14:paraId="459DE11D" w14:textId="77777777" w:rsidR="00071F18" w:rsidRDefault="00071F18" w:rsidP="0066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15BCD" w14:textId="77777777" w:rsidR="00071F18" w:rsidRDefault="00071F18" w:rsidP="00661CF6">
      <w:r>
        <w:separator/>
      </w:r>
    </w:p>
  </w:footnote>
  <w:footnote w:type="continuationSeparator" w:id="0">
    <w:p w14:paraId="32A58CF9" w14:textId="77777777" w:rsidR="00071F18" w:rsidRDefault="00071F18" w:rsidP="0066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13"/>
    <w:rsid w:val="00010B06"/>
    <w:rsid w:val="00071F18"/>
    <w:rsid w:val="000B4BC6"/>
    <w:rsid w:val="001F1B90"/>
    <w:rsid w:val="00270C64"/>
    <w:rsid w:val="00281863"/>
    <w:rsid w:val="0032722F"/>
    <w:rsid w:val="00465C6F"/>
    <w:rsid w:val="00482A89"/>
    <w:rsid w:val="00661CF6"/>
    <w:rsid w:val="007D466B"/>
    <w:rsid w:val="007D7765"/>
    <w:rsid w:val="007E3EC9"/>
    <w:rsid w:val="007E41AF"/>
    <w:rsid w:val="00870566"/>
    <w:rsid w:val="008C5D1F"/>
    <w:rsid w:val="008F662B"/>
    <w:rsid w:val="00A37F7B"/>
    <w:rsid w:val="00AA1273"/>
    <w:rsid w:val="00AC6373"/>
    <w:rsid w:val="00B57911"/>
    <w:rsid w:val="00B61B55"/>
    <w:rsid w:val="00D15613"/>
    <w:rsid w:val="00D3705A"/>
    <w:rsid w:val="00D7505A"/>
    <w:rsid w:val="00E4466E"/>
    <w:rsid w:val="00F4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068C73"/>
  <w15:chartTrackingRefBased/>
  <w15:docId w15:val="{5F7B86C0-1FB3-4D4E-A321-10682013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CF6"/>
    <w:pPr>
      <w:tabs>
        <w:tab w:val="center" w:pos="4252"/>
        <w:tab w:val="right" w:pos="8504"/>
      </w:tabs>
      <w:snapToGrid w:val="0"/>
    </w:pPr>
  </w:style>
  <w:style w:type="character" w:customStyle="1" w:styleId="a4">
    <w:name w:val="ヘッダー (文字)"/>
    <w:basedOn w:val="a0"/>
    <w:link w:val="a3"/>
    <w:uiPriority w:val="99"/>
    <w:rsid w:val="00661CF6"/>
  </w:style>
  <w:style w:type="paragraph" w:styleId="a5">
    <w:name w:val="footer"/>
    <w:basedOn w:val="a"/>
    <w:link w:val="a6"/>
    <w:uiPriority w:val="99"/>
    <w:unhideWhenUsed/>
    <w:rsid w:val="00661CF6"/>
    <w:pPr>
      <w:tabs>
        <w:tab w:val="center" w:pos="4252"/>
        <w:tab w:val="right" w:pos="8504"/>
      </w:tabs>
      <w:snapToGrid w:val="0"/>
    </w:pPr>
  </w:style>
  <w:style w:type="character" w:customStyle="1" w:styleId="a6">
    <w:name w:val="フッター (文字)"/>
    <w:basedOn w:val="a0"/>
    <w:link w:val="a5"/>
    <w:uiPriority w:val="99"/>
    <w:rsid w:val="00661CF6"/>
  </w:style>
  <w:style w:type="character" w:styleId="a7">
    <w:name w:val="Hyperlink"/>
    <w:basedOn w:val="a0"/>
    <w:uiPriority w:val="99"/>
    <w:unhideWhenUsed/>
    <w:rsid w:val="00E44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ireidb.shougaisha-sabetukaishou.go.jp/"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city.sendai.jp/kenko-kikaku/kurashi/kenkotofukushi/shogai/torikumi/adviser.html" TargetMode="External"/><Relationship Id="rId2" Type="http://schemas.openxmlformats.org/officeDocument/2006/relationships/styles" Target="styles.xml"/><Relationship Id="rId16" Type="http://schemas.openxmlformats.org/officeDocument/2006/relationships/hyperlink" Target="mailto:fuk005330@city.sendai.jp"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8.cao.go.jp/shougai/suishin/jirei/index.html" TargetMode="External"/><Relationship Id="rId19" Type="http://schemas.openxmlformats.org/officeDocument/2006/relationships/hyperlink" Target="http://www.shakyo-sendai.or.jp/n/support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hougaisha-sabetukaishou.go.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C3B8-50E4-417B-B5BA-5E3F0227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5268</Words>
  <Characters>1518</Characters>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2023-09-27T12:41:00Z</dcterms:created>
  <dcterms:modified xsi:type="dcterms:W3CDTF">2023-09-27T14:22:00Z</dcterms:modified>
</cp:coreProperties>
</file>